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6D5BC661" w:rsidP="6D5BC661" w:rsidRDefault="6D5BC661" w14:paraId="4CB39AA2" w14:textId="17714564">
      <w:pPr>
        <w:spacing w:after="160" w:line="259" w:lineRule="auto"/>
        <w:jc w:val="center"/>
        <w:rPr>
          <w:rFonts w:ascii="Calibri" w:hAnsi="Calibri" w:eastAsia="Calibri" w:cs="Calibri"/>
          <w:b w:val="0"/>
          <w:bCs w:val="0"/>
          <w:i w:val="0"/>
          <w:iCs w:val="0"/>
          <w:noProof w:val="0"/>
          <w:sz w:val="22"/>
          <w:szCs w:val="22"/>
          <w:lang w:val="en-US"/>
        </w:rPr>
      </w:pPr>
      <w:r w:rsidRPr="6D5BC661" w:rsidR="6D5BC661">
        <w:rPr>
          <w:rFonts w:ascii="Calibri" w:hAnsi="Calibri" w:eastAsia="Calibri" w:cs="Calibri"/>
          <w:b w:val="1"/>
          <w:bCs w:val="1"/>
          <w:i w:val="0"/>
          <w:iCs w:val="0"/>
          <w:noProof w:val="0"/>
          <w:sz w:val="22"/>
          <w:szCs w:val="22"/>
          <w:lang w:val="en-US"/>
        </w:rPr>
        <w:t>Child Longitudinal Data Collection Guide</w:t>
      </w:r>
    </w:p>
    <w:tbl>
      <w:tblPr>
        <w:tblStyle w:val="GridTable5Dark"/>
        <w:tblW w:w="5580" w:type="dxa"/>
        <w:jc w:val="center"/>
        <w:tblInd w:w="0" w:type="dxa"/>
        <w:tblBorders>
          <w:top w:color="auto"/>
          <w:left w:color="auto"/>
          <w:bottom w:color="auto"/>
          <w:right w:color="auto"/>
        </w:tblBorders>
        <w:tblLayout w:type="fixed"/>
        <w:tblLook w:val="04A0" w:firstRow="1" w:lastRow="0" w:firstColumn="1" w:lastColumn="0" w:noHBand="0" w:noVBand="1"/>
      </w:tblPr>
      <w:tblGrid>
        <w:gridCol w:w="3690"/>
        <w:gridCol w:w="1890"/>
      </w:tblGrid>
      <w:tr w:rsidR="4BD0145D" w:rsidTr="74E254A5" w14:paraId="7BA1972B">
        <w:tc>
          <w:tcPr>
            <w:cnfStyle w:val="001000000000" w:firstRow="0" w:lastRow="0" w:firstColumn="1" w:lastColumn="0" w:oddVBand="0" w:evenVBand="0" w:oddHBand="0" w:evenHBand="0" w:firstRowFirstColumn="0" w:firstRowLastColumn="0" w:lastRowFirstColumn="0" w:lastRowLastColumn="0"/>
            <w:tcW w:w="3690" w:type="dxa"/>
            <w:tcBorders>
              <w:top w:val="single" w:color="FFFFFF" w:themeColor="background1" w:sz="6"/>
              <w:left w:val="single" w:color="FFFFFF" w:themeColor="background1" w:sz="6"/>
            </w:tcBorders>
            <w:tcMar/>
            <w:vAlign w:val="top"/>
          </w:tcPr>
          <w:p w:rsidR="4BD0145D" w:rsidP="74E254A5" w:rsidRDefault="4BD0145D" w14:paraId="70E55553" w14:textId="71A99C82" w14:noSpellErr="1">
            <w:pPr>
              <w:spacing w:line="259" w:lineRule="auto"/>
              <w:jc w:val="center"/>
              <w:rPr>
                <w:rFonts w:ascii="Calibri" w:hAnsi="Calibri" w:eastAsia="Calibri" w:cs="Calibri"/>
                <w:b w:val="1"/>
                <w:bCs w:val="1"/>
                <w:i w:val="0"/>
                <w:iCs w:val="0"/>
                <w:color w:val="FFFFFF" w:themeColor="background1" w:themeTint="FF" w:themeShade="FF"/>
                <w:sz w:val="22"/>
                <w:szCs w:val="22"/>
              </w:rPr>
            </w:pPr>
            <w:r w:rsidRPr="74E254A5" w:rsidR="74E254A5">
              <w:rPr>
                <w:rFonts w:ascii="Calibri" w:hAnsi="Calibri" w:eastAsia="Calibri" w:cs="Calibri"/>
                <w:b w:val="1"/>
                <w:bCs w:val="1"/>
                <w:i w:val="0"/>
                <w:iCs w:val="0"/>
                <w:color w:val="FFFFFF" w:themeColor="background1" w:themeTint="FF" w:themeShade="FF"/>
                <w:sz w:val="22"/>
                <w:szCs w:val="22"/>
                <w:u w:val="single"/>
                <w:lang w:val="en-US"/>
              </w:rPr>
              <w:t>PROTOCOL</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FFFFFF" w:themeColor="background1" w:sz="6"/>
              <w:right w:val="single" w:color="FFFFFF" w:themeColor="background1" w:sz="6"/>
            </w:tcBorders>
            <w:tcMar/>
            <w:vAlign w:val="top"/>
          </w:tcPr>
          <w:p w:rsidR="4BD0145D" w:rsidP="4BD0145D" w:rsidRDefault="4BD0145D" w14:noSpellErr="1" w14:paraId="055FCDA9" w14:textId="7EFDAD3B">
            <w:pPr>
              <w:spacing w:line="259" w:lineRule="auto"/>
              <w:jc w:val="center"/>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u w:val="single"/>
                <w:lang w:val="en-US"/>
              </w:rPr>
              <w:t>PAGE NUMBER</w:t>
            </w:r>
          </w:p>
        </w:tc>
      </w:tr>
      <w:tr w:rsidR="4BD0145D" w:rsidTr="74E254A5" w14:paraId="18F6C3D4">
        <w:tc>
          <w:tcPr>
            <w:cnfStyle w:val="001000000000" w:firstRow="0" w:lastRow="0" w:firstColumn="1" w:lastColumn="0" w:oddVBand="0" w:evenVBand="0" w:oddHBand="0" w:evenHBand="0" w:firstRowFirstColumn="0" w:firstRowLastColumn="0" w:lastRowFirstColumn="0" w:lastRowLastColumn="0"/>
            <w:tcW w:w="3690" w:type="dxa"/>
            <w:tcBorders>
              <w:top w:val="single" w:color="FFFFFF" w:themeColor="background1" w:sz="6"/>
              <w:left w:val="single" w:color="FFFFFF" w:themeColor="background1" w:sz="6"/>
            </w:tcBorders>
            <w:tcMar/>
            <w:vAlign w:val="top"/>
          </w:tcPr>
          <w:p w:rsidR="4BD0145D" w:rsidP="74E254A5" w:rsidRDefault="4BD0145D" w14:paraId="4C856681" w14:textId="7740DB65">
            <w:pPr>
              <w:pStyle w:val="Normal"/>
              <w:spacing w:line="259" w:lineRule="auto"/>
              <w:rPr>
                <w:rFonts w:ascii="Calibri" w:hAnsi="Calibri" w:eastAsia="Calibri" w:cs="Calibri"/>
                <w:b w:val="0"/>
                <w:bCs w:val="0"/>
                <w:i w:val="0"/>
                <w:iCs w:val="0"/>
                <w:color w:val="FFFFFF" w:themeColor="background1" w:themeTint="FF" w:themeShade="FF"/>
                <w:sz w:val="22"/>
                <w:szCs w:val="22"/>
                <w:u w:val="none"/>
                <w:lang w:val="en-US"/>
              </w:rPr>
            </w:pPr>
            <w:r w:rsidRPr="74E254A5" w:rsidR="74E254A5">
              <w:rPr>
                <w:rFonts w:ascii="Calibri" w:hAnsi="Calibri" w:eastAsia="Calibri" w:cs="Calibri"/>
                <w:b w:val="0"/>
                <w:bCs w:val="0"/>
                <w:i w:val="0"/>
                <w:iCs w:val="0"/>
                <w:color w:val="FFFFFF" w:themeColor="background1" w:themeTint="FF" w:themeShade="FF"/>
                <w:sz w:val="22"/>
                <w:szCs w:val="22"/>
                <w:u w:val="none"/>
                <w:lang w:val="en-US"/>
              </w:rPr>
              <w:t>Assessments by Visit</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FFFFFF" w:themeColor="background1" w:sz="6"/>
              <w:right w:val="single" w:color="FFFFFF" w:themeColor="background1" w:sz="6"/>
            </w:tcBorders>
            <w:tcMar/>
            <w:vAlign w:val="top"/>
          </w:tcPr>
          <w:p w:rsidR="4BD0145D" w:rsidP="4BD0145D" w:rsidRDefault="4BD0145D" w14:paraId="66202407" w14:textId="27C56BBC">
            <w:pPr>
              <w:pStyle w:val="Normal"/>
              <w:spacing w:line="259" w:lineRule="auto"/>
              <w:jc w:val="center"/>
              <w:rPr>
                <w:rFonts w:ascii="Calibri" w:hAnsi="Calibri" w:eastAsia="Calibri" w:cs="Calibri"/>
                <w:b w:val="0"/>
                <w:bCs w:val="0"/>
                <w:i w:val="0"/>
                <w:iCs w:val="0"/>
                <w:color w:val="000000" w:themeColor="text1" w:themeTint="FF" w:themeShade="FF"/>
                <w:sz w:val="22"/>
                <w:szCs w:val="22"/>
                <w:u w:val="none"/>
                <w:lang w:val="en-US"/>
              </w:rPr>
            </w:pPr>
            <w:r w:rsidRPr="4BD0145D" w:rsidR="4BD0145D">
              <w:rPr>
                <w:rFonts w:ascii="Calibri" w:hAnsi="Calibri" w:eastAsia="Calibri" w:cs="Calibri"/>
                <w:b w:val="0"/>
                <w:bCs w:val="0"/>
                <w:i w:val="0"/>
                <w:iCs w:val="0"/>
                <w:color w:val="000000" w:themeColor="text1" w:themeTint="FF" w:themeShade="FF"/>
                <w:sz w:val="22"/>
                <w:szCs w:val="22"/>
                <w:u w:val="none"/>
                <w:lang w:val="en-US"/>
              </w:rPr>
              <w:t>2-3</w:t>
            </w:r>
          </w:p>
        </w:tc>
      </w:tr>
      <w:tr w:rsidR="74E254A5" w:rsidTr="74E254A5" w14:paraId="03719AC9">
        <w:tc>
          <w:tcPr>
            <w:cnfStyle w:val="001000000000" w:firstRow="0" w:lastRow="0" w:firstColumn="1" w:lastColumn="0" w:oddVBand="0" w:evenVBand="0" w:oddHBand="0" w:evenHBand="0" w:firstRowFirstColumn="0" w:firstRowLastColumn="0" w:lastRowFirstColumn="0" w:lastRowLastColumn="0"/>
            <w:tcW w:w="3690" w:type="dxa"/>
            <w:tcBorders>
              <w:top w:val="single" w:color="FFFFFF" w:themeColor="background1" w:sz="6"/>
              <w:left w:val="single" w:color="FFFFFF" w:themeColor="background1" w:sz="6"/>
            </w:tcBorders>
            <w:tcMar/>
            <w:vAlign w:val="top"/>
          </w:tcPr>
          <w:p w:rsidR="74E254A5" w:rsidP="74E254A5" w:rsidRDefault="74E254A5" w14:paraId="09A053C0" w14:textId="39AE5F30">
            <w:pPr>
              <w:pStyle w:val="Normal"/>
              <w:spacing w:line="259" w:lineRule="auto"/>
              <w:rPr>
                <w:rFonts w:ascii="Calibri" w:hAnsi="Calibri" w:eastAsia="Calibri" w:cs="Calibri"/>
                <w:b w:val="0"/>
                <w:bCs w:val="0"/>
                <w:i w:val="0"/>
                <w:iCs w:val="0"/>
                <w:color w:val="FFFFFF" w:themeColor="background1" w:themeTint="FF" w:themeShade="FF"/>
                <w:sz w:val="22"/>
                <w:szCs w:val="22"/>
                <w:u w:val="none"/>
                <w:lang w:val="en-US"/>
              </w:rPr>
            </w:pPr>
            <w:r w:rsidRPr="74E254A5" w:rsidR="74E254A5">
              <w:rPr>
                <w:rFonts w:ascii="Calibri" w:hAnsi="Calibri" w:eastAsia="Calibri" w:cs="Calibri"/>
                <w:b w:val="0"/>
                <w:bCs w:val="0"/>
                <w:i w:val="0"/>
                <w:iCs w:val="0"/>
                <w:color w:val="FFFFFF" w:themeColor="background1" w:themeTint="FF" w:themeShade="FF"/>
                <w:sz w:val="22"/>
                <w:szCs w:val="22"/>
                <w:u w:val="none"/>
                <w:lang w:val="en-US"/>
              </w:rPr>
              <w:t>Assessment Dictionary</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FFFFFF" w:themeColor="background1" w:sz="6"/>
              <w:right w:val="single" w:color="FFFFFF" w:themeColor="background1" w:sz="6"/>
            </w:tcBorders>
            <w:tcMar/>
            <w:vAlign w:val="top"/>
          </w:tcPr>
          <w:p w:rsidR="74E254A5" w:rsidP="74E254A5" w:rsidRDefault="74E254A5" w14:paraId="13B2007C" w14:textId="086EFBEA">
            <w:pPr>
              <w:pStyle w:val="Normal"/>
              <w:spacing w:line="259" w:lineRule="auto"/>
              <w:jc w:val="center"/>
              <w:rPr>
                <w:rFonts w:ascii="Calibri" w:hAnsi="Calibri" w:eastAsia="Calibri" w:cs="Calibri"/>
                <w:b w:val="0"/>
                <w:bCs w:val="0"/>
                <w:i w:val="0"/>
                <w:iCs w:val="0"/>
                <w:color w:val="000000" w:themeColor="text1" w:themeTint="FF" w:themeShade="FF"/>
                <w:sz w:val="22"/>
                <w:szCs w:val="22"/>
                <w:u w:val="none"/>
                <w:lang w:val="en-US"/>
              </w:rPr>
            </w:pPr>
            <w:r w:rsidRPr="74E254A5" w:rsidR="74E254A5">
              <w:rPr>
                <w:rFonts w:ascii="Calibri" w:hAnsi="Calibri" w:eastAsia="Calibri" w:cs="Calibri"/>
                <w:b w:val="0"/>
                <w:bCs w:val="0"/>
                <w:i w:val="0"/>
                <w:iCs w:val="0"/>
                <w:color w:val="000000" w:themeColor="text1" w:themeTint="FF" w:themeShade="FF"/>
                <w:sz w:val="22"/>
                <w:szCs w:val="22"/>
                <w:u w:val="none"/>
                <w:lang w:val="en-US"/>
              </w:rPr>
              <w:t>4-5</w:t>
            </w:r>
          </w:p>
        </w:tc>
      </w:tr>
      <w:tr w:rsidR="4BD0145D" w:rsidTr="74E254A5" w14:paraId="039535F8">
        <w:tc>
          <w:tcPr>
            <w:cnfStyle w:val="001000000000" w:firstRow="0" w:lastRow="0" w:firstColumn="1" w:lastColumn="0" w:oddVBand="0" w:evenVBand="0" w:oddHBand="0" w:evenHBand="0" w:firstRowFirstColumn="0" w:firstRowLastColumn="0" w:lastRowFirstColumn="0" w:lastRowLastColumn="0"/>
            <w:tcW w:w="3690" w:type="dxa"/>
            <w:tcBorders>
              <w:top w:val="single" w:color="FFFFFF" w:themeColor="background1" w:sz="6"/>
              <w:left w:val="single" w:color="FFFFFF" w:themeColor="background1" w:sz="6"/>
            </w:tcBorders>
            <w:tcMar/>
            <w:vAlign w:val="top"/>
          </w:tcPr>
          <w:p w:rsidR="4BD0145D" w:rsidP="4BD0145D" w:rsidRDefault="4BD0145D" w14:noSpellErr="1" w14:paraId="2A213823" w14:textId="1B99D777">
            <w:pPr>
              <w:pStyle w:val="Normal"/>
              <w:spacing w:line="259" w:lineRule="auto"/>
              <w:rPr>
                <w:rFonts w:ascii="Calibri" w:hAnsi="Calibri" w:eastAsia="Calibri" w:cs="Calibri"/>
                <w:b w:val="0"/>
                <w:bCs w:val="0"/>
                <w:i w:val="0"/>
                <w:iCs w:val="0"/>
                <w:color w:val="FFFFFF" w:themeColor="background1" w:themeTint="FF" w:themeShade="FF"/>
                <w:sz w:val="22"/>
                <w:szCs w:val="22"/>
                <w:u w:val="none"/>
                <w:lang w:val="en-US"/>
              </w:rPr>
            </w:pPr>
            <w:r w:rsidRPr="4BD0145D" w:rsidR="4BD0145D">
              <w:rPr>
                <w:rFonts w:ascii="Calibri" w:hAnsi="Calibri" w:eastAsia="Calibri" w:cs="Calibri"/>
                <w:b w:val="0"/>
                <w:bCs w:val="0"/>
                <w:i w:val="0"/>
                <w:iCs w:val="0"/>
                <w:color w:val="FFFFFF" w:themeColor="background1" w:themeTint="FF" w:themeShade="FF"/>
                <w:sz w:val="22"/>
                <w:szCs w:val="22"/>
                <w:u w:val="none"/>
                <w:lang w:val="en-US"/>
              </w:rPr>
              <w:t>Order of Procedure Administration</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FFFFFF" w:themeColor="background1" w:sz="6"/>
              <w:right w:val="single" w:color="FFFFFF" w:themeColor="background1" w:sz="6"/>
            </w:tcBorders>
            <w:tcMar/>
            <w:vAlign w:val="top"/>
          </w:tcPr>
          <w:p w:rsidR="4BD0145D" w:rsidP="74E254A5" w:rsidRDefault="4BD0145D" w14:paraId="0E22C7FE" w14:textId="1468588C">
            <w:pPr>
              <w:pStyle w:val="Normal"/>
              <w:spacing w:line="259" w:lineRule="auto"/>
              <w:jc w:val="center"/>
              <w:rPr>
                <w:rFonts w:ascii="Calibri" w:hAnsi="Calibri" w:eastAsia="Calibri" w:cs="Calibri"/>
                <w:b w:val="0"/>
                <w:bCs w:val="0"/>
                <w:i w:val="0"/>
                <w:iCs w:val="0"/>
                <w:color w:val="000000" w:themeColor="text1" w:themeTint="FF" w:themeShade="FF"/>
                <w:sz w:val="22"/>
                <w:szCs w:val="22"/>
                <w:u w:val="none"/>
                <w:lang w:val="en-US"/>
              </w:rPr>
            </w:pPr>
            <w:r w:rsidRPr="74E254A5" w:rsidR="74E254A5">
              <w:rPr>
                <w:rFonts w:ascii="Calibri" w:hAnsi="Calibri" w:eastAsia="Calibri" w:cs="Calibri"/>
                <w:b w:val="0"/>
                <w:bCs w:val="0"/>
                <w:i w:val="0"/>
                <w:iCs w:val="0"/>
                <w:color w:val="000000" w:themeColor="text1" w:themeTint="FF" w:themeShade="FF"/>
                <w:sz w:val="22"/>
                <w:szCs w:val="22"/>
                <w:u w:val="none"/>
                <w:lang w:val="en-US"/>
              </w:rPr>
              <w:t>6</w:t>
            </w:r>
            <w:r w:rsidRPr="74E254A5" w:rsidR="74E254A5">
              <w:rPr>
                <w:rFonts w:ascii="Calibri" w:hAnsi="Calibri" w:eastAsia="Calibri" w:cs="Calibri"/>
                <w:b w:val="0"/>
                <w:bCs w:val="0"/>
                <w:i w:val="0"/>
                <w:iCs w:val="0"/>
                <w:color w:val="000000" w:themeColor="text1" w:themeTint="FF" w:themeShade="FF"/>
                <w:sz w:val="22"/>
                <w:szCs w:val="22"/>
                <w:u w:val="none"/>
                <w:lang w:val="en-US"/>
              </w:rPr>
              <w:t>-</w:t>
            </w:r>
            <w:r w:rsidRPr="74E254A5" w:rsidR="74E254A5">
              <w:rPr>
                <w:rFonts w:ascii="Calibri" w:hAnsi="Calibri" w:eastAsia="Calibri" w:cs="Calibri"/>
                <w:b w:val="0"/>
                <w:bCs w:val="0"/>
                <w:i w:val="0"/>
                <w:iCs w:val="0"/>
                <w:color w:val="000000" w:themeColor="text1" w:themeTint="FF" w:themeShade="FF"/>
                <w:sz w:val="22"/>
                <w:szCs w:val="22"/>
                <w:u w:val="none"/>
                <w:lang w:val="en-US"/>
              </w:rPr>
              <w:t>8</w:t>
            </w:r>
          </w:p>
        </w:tc>
      </w:tr>
      <w:tr w:rsidR="4BD0145D" w:rsidTr="74E254A5" w14:paraId="379D67A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2BC7CB01" w14:textId="3B241EEE">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Color Vision Test</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4FCD60A4" w14:textId="7F9C03AC">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9</w:t>
            </w:r>
          </w:p>
        </w:tc>
      </w:tr>
      <w:tr w:rsidR="4BD0145D" w:rsidTr="74E254A5" w14:paraId="457A4800">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733FDC57" w14:textId="2A7FB9C7">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Family History Questionnaires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6CEF58BC" w14:textId="53061971">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10</w:t>
            </w:r>
          </w:p>
        </w:tc>
      </w:tr>
      <w:tr w:rsidR="4BD0145D" w:rsidTr="74E254A5" w14:paraId="3F570A21">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6F08FD1D" w14:textId="6FD90602">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Hollingshead SES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53252FDC" w14:textId="7D038683">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11</w:t>
            </w:r>
          </w:p>
        </w:tc>
      </w:tr>
      <w:tr w:rsidR="4BD0145D" w:rsidTr="74E254A5" w14:paraId="7A16E688">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1739A175" w14:textId="5D42EFE8">
            <w:pPr>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 xml:space="preserve">Vineland </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5557CC58" w14:textId="7756D8F7">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12</w:t>
            </w:r>
          </w:p>
        </w:tc>
      </w:tr>
      <w:tr w:rsidR="4BD0145D" w:rsidTr="74E254A5" w14:paraId="2A83503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797D1225" w14:textId="4EE2156A">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Grip Strength</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3F68FB8C" w14:textId="7F334A56">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3</w:t>
            </w:r>
          </w:p>
        </w:tc>
      </w:tr>
      <w:tr w:rsidR="4BD0145D" w:rsidTr="74E254A5" w14:paraId="0981F96A">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0B90EB7F" w14:textId="3855A809">
            <w:pPr>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Mock Scan</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0D01965C" w14:textId="6967651D">
            <w:pPr>
              <w:pStyle w:val="Normal"/>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4</w:t>
            </w: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5</w:t>
            </w:r>
          </w:p>
        </w:tc>
      </w:tr>
      <w:tr w:rsidR="4BD0145D" w:rsidTr="74E254A5" w14:paraId="52E8B62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54D1C61C" w14:textId="253390D0">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ACDS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7EED7C3F" w14:textId="6C76467F">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6</w:t>
            </w:r>
          </w:p>
        </w:tc>
      </w:tr>
      <w:tr w:rsidR="4BD0145D" w:rsidTr="74E254A5" w14:paraId="7D2B3C68">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1039870D" w14:textId="10721970">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Demos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1B2B91AD" w14:textId="3BAC2E28">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7</w:t>
            </w:r>
          </w:p>
        </w:tc>
      </w:tr>
      <w:tr w:rsidR="4BD0145D" w:rsidTr="74E254A5" w14:paraId="2AB43EAE">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0B295B66" w14:textId="4739D1DF">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Height, Weight, Vitals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4663E6CC" w14:textId="1D9CA6C0">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8</w:t>
            </w:r>
          </w:p>
        </w:tc>
      </w:tr>
      <w:tr w:rsidR="4BD0145D" w:rsidTr="74E254A5" w14:paraId="20F0B9F8">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3CB7BD42" w14:textId="738AAD75">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Medications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5EEB67F4" w14:textId="39B8AE2A">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9</w:t>
            </w:r>
          </w:p>
        </w:tc>
      </w:tr>
      <w:tr w:rsidR="4BD0145D" w:rsidTr="74E254A5" w14:paraId="1FEA316D">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33F7BED0" w14:textId="244073D5">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Medical Conditions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66CB99DF" w14:textId="3524FB60">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1</w:t>
            </w:r>
            <w:r w:rsidRPr="74E254A5" w:rsidR="74E254A5">
              <w:rPr>
                <w:rFonts w:ascii="Calibri" w:hAnsi="Calibri" w:eastAsia="Calibri" w:cs="Calibri"/>
                <w:b w:val="0"/>
                <w:bCs w:val="0"/>
                <w:i w:val="0"/>
                <w:iCs w:val="0"/>
                <w:color w:val="000000" w:themeColor="text1" w:themeTint="FF" w:themeShade="FF"/>
                <w:sz w:val="22"/>
                <w:szCs w:val="22"/>
                <w:lang w:val="en-US"/>
              </w:rPr>
              <w:t>9</w:t>
            </w:r>
          </w:p>
        </w:tc>
      </w:tr>
      <w:tr w:rsidR="4BD0145D" w:rsidTr="74E254A5" w14:paraId="027759F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455775C8" w14:textId="11CAC1F7">
            <w:pPr>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Tanner Scale</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23F8784A" w14:textId="5E540E3D">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20</w:t>
            </w:r>
          </w:p>
        </w:tc>
      </w:tr>
      <w:tr w:rsidR="4BD0145D" w:rsidTr="74E254A5" w14:paraId="1DF67AC8">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68D7B96F" w14:textId="40537695">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Blood Draw/Genetics</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2B20CB8C" w14:textId="3DDDB161">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21</w:t>
            </w:r>
          </w:p>
        </w:tc>
      </w:tr>
      <w:tr w:rsidR="4BD0145D" w:rsidTr="74E254A5" w14:paraId="0D96B559">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7D85C5EF" w14:textId="697579EB">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Urine Toxicology</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597CD7B2" w14:textId="3D153235">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2</w:t>
            </w:r>
          </w:p>
        </w:tc>
      </w:tr>
      <w:tr w:rsidR="4BD0145D" w:rsidTr="74E254A5" w14:paraId="0AD558E8">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2D16373B" w14:textId="0F86E715">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Pregnancy Test</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32FA0974" w14:textId="50A86666">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3</w:t>
            </w:r>
          </w:p>
        </w:tc>
      </w:tr>
      <w:tr w:rsidR="4BD0145D" w:rsidTr="74E254A5" w14:paraId="3B4AF89A">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0F6D6AE6" w14:textId="7BA7963A">
            <w:pPr>
              <w:pStyle w:val="Normal"/>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 xml:space="preserve">Actigraphy* </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44F2B570" w14:textId="108DACBE">
            <w:pPr>
              <w:pStyle w:val="Normal"/>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4</w:t>
            </w:r>
          </w:p>
        </w:tc>
      </w:tr>
      <w:tr w:rsidR="4BD0145D" w:rsidTr="74E254A5" w14:paraId="5A1102B6">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5FE1EB85" w14:textId="1E43146E">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MRI</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2466B1B9" w14:textId="2C82D695">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5</w:t>
            </w: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7</w:t>
            </w:r>
          </w:p>
        </w:tc>
      </w:tr>
      <w:tr w:rsidR="4BD0145D" w:rsidTr="74E254A5" w14:paraId="687A7811">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77218BD6" w14:textId="71190A0E">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MRI Questionnaire</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40E932F6" w14:textId="3F124D5F">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7</w:t>
            </w:r>
          </w:p>
        </w:tc>
      </w:tr>
      <w:tr w:rsidR="4BD0145D" w:rsidTr="74E254A5" w14:paraId="68878279">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651DB7AF" w14:textId="4A6EA114">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Calculated Age</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6DE4552F" w14:textId="5C4BB076">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8</w:t>
            </w:r>
          </w:p>
        </w:tc>
      </w:tr>
      <w:tr w:rsidR="4BD0145D" w:rsidTr="74E254A5" w14:paraId="072A35EA">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043396FA" w14:textId="28635308">
            <w:pPr>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BIRD</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3509B9D6" w14:textId="00F5E71B">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2</w:t>
            </w:r>
            <w:r w:rsidRPr="74E254A5" w:rsidR="74E254A5">
              <w:rPr>
                <w:rFonts w:ascii="Calibri" w:hAnsi="Calibri" w:eastAsia="Calibri" w:cs="Calibri"/>
                <w:b w:val="0"/>
                <w:bCs w:val="0"/>
                <w:i w:val="0"/>
                <w:iCs w:val="0"/>
                <w:color w:val="000000" w:themeColor="text1" w:themeTint="FF" w:themeShade="FF"/>
                <w:sz w:val="22"/>
                <w:szCs w:val="22"/>
                <w:lang w:val="en-US"/>
              </w:rPr>
              <w:t>9</w:t>
            </w:r>
          </w:p>
        </w:tc>
      </w:tr>
      <w:tr w:rsidR="4BD0145D" w:rsidTr="74E254A5" w14:paraId="6126B81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5489CC73" w14:textId="51BC3584">
            <w:pPr>
              <w:spacing w:line="259" w:lineRule="auto"/>
              <w:rPr>
                <w:rFonts w:ascii="Calibri" w:hAnsi="Calibri" w:eastAsia="Calibri" w:cs="Calibri"/>
                <w:b w:val="1"/>
                <w:bCs w:val="1"/>
                <w:i w:val="0"/>
                <w:iCs w:val="0"/>
                <w:color w:val="FFFFFF" w:themeColor="background1" w:themeTint="FF" w:themeShade="FF"/>
                <w:sz w:val="22"/>
                <w:szCs w:val="22"/>
                <w:lang w:val="en-US"/>
              </w:rPr>
            </w:pPr>
            <w:r w:rsidRPr="4BD0145D" w:rsidR="4BD0145D">
              <w:rPr>
                <w:rFonts w:ascii="Calibri" w:hAnsi="Calibri" w:eastAsia="Calibri" w:cs="Calibri"/>
                <w:b w:val="1"/>
                <w:bCs w:val="1"/>
                <w:i w:val="0"/>
                <w:iCs w:val="0"/>
                <w:color w:val="FFFFFF" w:themeColor="background1" w:themeTint="FF" w:themeShade="FF"/>
                <w:sz w:val="22"/>
                <w:szCs w:val="22"/>
                <w:lang w:val="en-US"/>
              </w:rPr>
              <w:t>Dot Probe</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36744804" w14:textId="44533F79">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30</w:t>
            </w:r>
          </w:p>
        </w:tc>
      </w:tr>
      <w:tr w:rsidR="4BD0145D" w:rsidTr="74E254A5" w14:paraId="5D88208F">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2418FA50" w14:textId="70EDE86B">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MRN</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4F1643B2" w14:textId="642CBE2F">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31</w:t>
            </w: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3</w:t>
            </w:r>
          </w:p>
        </w:tc>
      </w:tr>
      <w:tr w:rsidR="4BD0145D" w:rsidTr="74E254A5" w14:paraId="738874B5">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0ED5EC83" w14:textId="05693F05">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Penn CNP</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3C051421" w14:textId="17E3F8E9">
            <w:pPr>
              <w:pStyle w:val="Normal"/>
              <w:bidi w:val="0"/>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4</w:t>
            </w:r>
          </w:p>
        </w:tc>
      </w:tr>
      <w:tr w:rsidR="4BD0145D" w:rsidTr="74E254A5" w14:paraId="5CF41242">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503019D1" w14:textId="03A9E8FE">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ANT</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29D01F95" w14:textId="721BA31C">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5</w:t>
            </w:r>
          </w:p>
        </w:tc>
      </w:tr>
      <w:tr w:rsidR="4BD0145D" w:rsidTr="74E254A5" w14:paraId="452B7EB3">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724156BA" w:rsidRDefault="4BD0145D" w14:paraId="3A47C567" w14:textId="542492D3">
            <w:pPr>
              <w:pStyle w:val="Normal"/>
              <w:bidi w:val="0"/>
              <w:spacing w:before="0" w:beforeAutospacing="off" w:after="0" w:afterAutospacing="off" w:line="259" w:lineRule="auto"/>
              <w:ind w:left="0" w:right="0"/>
              <w:jc w:val="left"/>
              <w:rPr>
                <w:rFonts w:ascii="Calibri" w:hAnsi="Calibri" w:eastAsia="Calibri" w:cs="Calibri"/>
                <w:b w:val="1"/>
                <w:bCs w:val="1"/>
                <w:i w:val="0"/>
                <w:iCs w:val="0"/>
                <w:color w:val="FFFFFF" w:themeColor="background1" w:themeTint="FF" w:themeShade="FF"/>
                <w:sz w:val="22"/>
                <w:szCs w:val="22"/>
              </w:rPr>
            </w:pPr>
            <w:r w:rsidRPr="724156BA" w:rsidR="724156BA">
              <w:rPr>
                <w:rFonts w:ascii="Calibri" w:hAnsi="Calibri" w:eastAsia="Calibri" w:cs="Calibri"/>
                <w:b w:val="1"/>
                <w:bCs w:val="1"/>
                <w:i w:val="0"/>
                <w:iCs w:val="0"/>
                <w:color w:val="FFFFFF" w:themeColor="background1" w:themeTint="FF" w:themeShade="FF"/>
                <w:sz w:val="22"/>
                <w:szCs w:val="22"/>
                <w:lang w:val="en-US"/>
              </w:rPr>
              <w:t xml:space="preserve">Diagnostic Summary </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2153D185" w14:textId="4E674F14">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6</w:t>
            </w:r>
          </w:p>
        </w:tc>
      </w:tr>
      <w:tr w:rsidR="4BD0145D" w:rsidTr="74E254A5" w14:paraId="4A199C49">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paraId="70FC4DE9" w14:textId="043EDA1D">
            <w:pPr>
              <w:spacing w:line="259" w:lineRule="auto"/>
              <w:rPr>
                <w:rFonts w:ascii="Calibri" w:hAnsi="Calibri" w:eastAsia="Calibri" w:cs="Calibri"/>
                <w:b w:val="1"/>
                <w:bCs w:val="1"/>
                <w:i w:val="0"/>
                <w:iCs w:val="0"/>
                <w:color w:val="FFFFFF" w:themeColor="background1" w:themeTint="FF" w:themeShade="FF"/>
                <w:sz w:val="22"/>
                <w:szCs w:val="22"/>
              </w:rPr>
            </w:pPr>
            <w:proofErr w:type="spellStart"/>
            <w:r w:rsidRPr="4BD0145D" w:rsidR="4BD0145D">
              <w:rPr>
                <w:rFonts w:ascii="Calibri" w:hAnsi="Calibri" w:eastAsia="Calibri" w:cs="Calibri"/>
                <w:b w:val="1"/>
                <w:bCs w:val="1"/>
                <w:i w:val="0"/>
                <w:iCs w:val="0"/>
                <w:color w:val="FFFFFF" w:themeColor="background1" w:themeTint="FF" w:themeShade="FF"/>
                <w:sz w:val="22"/>
                <w:szCs w:val="22"/>
                <w:lang w:val="en-US"/>
              </w:rPr>
              <w:t>Neuropsych</w:t>
            </w:r>
            <w:proofErr w:type="spellEnd"/>
            <w:r w:rsidRPr="4BD0145D" w:rsidR="4BD0145D">
              <w:rPr>
                <w:rFonts w:ascii="Calibri" w:hAnsi="Calibri" w:eastAsia="Calibri" w:cs="Calibri"/>
                <w:b w:val="1"/>
                <w:bCs w:val="1"/>
                <w:i w:val="0"/>
                <w:iCs w:val="0"/>
                <w:color w:val="FFFFFF" w:themeColor="background1" w:themeTint="FF" w:themeShade="FF"/>
                <w:sz w:val="22"/>
                <w:szCs w:val="22"/>
                <w:lang w:val="en-US"/>
              </w:rPr>
              <w:t xml:space="preserve"> Battery </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6F149D77" w14:textId="2DC02F14">
            <w:pPr>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7</w:t>
            </w:r>
          </w:p>
        </w:tc>
      </w:tr>
      <w:tr w:rsidR="4BD0145D" w:rsidTr="74E254A5" w14:paraId="216F215C">
        <w:tc>
          <w:tcPr>
            <w:cnfStyle w:val="001000000000" w:firstRow="0" w:lastRow="0" w:firstColumn="1" w:lastColumn="0" w:oddVBand="0" w:evenVBand="0" w:oddHBand="0" w:evenHBand="0" w:firstRowFirstColumn="0" w:firstRowLastColumn="0" w:lastRowFirstColumn="0" w:lastRowLastColumn="0"/>
            <w:tcW w:w="3690" w:type="dxa"/>
            <w:tcBorders>
              <w:left w:val="single" w:color="FFFFFF" w:themeColor="background1" w:sz="6"/>
            </w:tcBorders>
            <w:tcMar/>
            <w:vAlign w:val="top"/>
          </w:tcPr>
          <w:p w:rsidR="4BD0145D" w:rsidP="4BD0145D" w:rsidRDefault="4BD0145D" w14:noSpellErr="1" w14:paraId="191F9E89" w14:textId="59C5D384">
            <w:pPr>
              <w:spacing w:line="259" w:lineRule="auto"/>
              <w:rPr>
                <w:rFonts w:ascii="Calibri" w:hAnsi="Calibri" w:eastAsia="Calibri" w:cs="Calibri"/>
                <w:b w:val="1"/>
                <w:bCs w:val="1"/>
                <w:i w:val="0"/>
                <w:iCs w:val="0"/>
                <w:color w:val="FFFFFF" w:themeColor="background1" w:themeTint="FF" w:themeShade="FF"/>
                <w:sz w:val="22"/>
                <w:szCs w:val="22"/>
              </w:rPr>
            </w:pPr>
            <w:r w:rsidRPr="4BD0145D" w:rsidR="4BD0145D">
              <w:rPr>
                <w:rFonts w:ascii="Calibri" w:hAnsi="Calibri" w:eastAsia="Calibri" w:cs="Calibri"/>
                <w:b w:val="1"/>
                <w:bCs w:val="1"/>
                <w:i w:val="0"/>
                <w:iCs w:val="0"/>
                <w:color w:val="FFFFFF" w:themeColor="background1" w:themeTint="FF" w:themeShade="FF"/>
                <w:sz w:val="22"/>
                <w:szCs w:val="22"/>
                <w:lang w:val="en-US"/>
              </w:rPr>
              <w:t>6 minute bike</w:t>
            </w:r>
          </w:p>
        </w:tc>
        <w:tc>
          <w:tcPr>
            <w:cnfStyle w:val="000000000000" w:firstRow="0" w:lastRow="0" w:firstColumn="0" w:lastColumn="0" w:oddVBand="0" w:evenVBand="0" w:oddHBand="0" w:evenHBand="0" w:firstRowFirstColumn="0" w:firstRowLastColumn="0" w:lastRowFirstColumn="0" w:lastRowLastColumn="0"/>
            <w:tcW w:w="1890" w:type="dxa"/>
            <w:tcMar/>
            <w:vAlign w:val="top"/>
          </w:tcPr>
          <w:p w:rsidR="4BD0145D" w:rsidP="74E254A5" w:rsidRDefault="4BD0145D" w14:paraId="62BDBDBE" w14:textId="33957974">
            <w:pPr>
              <w:pStyle w:val="Normal"/>
              <w:spacing w:line="259" w:lineRule="auto"/>
              <w:jc w:val="center"/>
              <w:rPr>
                <w:rFonts w:ascii="Calibri" w:hAnsi="Calibri" w:eastAsia="Calibri" w:cs="Calibri"/>
                <w:b w:val="0"/>
                <w:bCs w:val="0"/>
                <w:i w:val="0"/>
                <w:iCs w:val="0"/>
                <w:color w:val="000000" w:themeColor="text1" w:themeTint="FF" w:themeShade="FF"/>
                <w:sz w:val="22"/>
                <w:szCs w:val="22"/>
                <w:lang w:val="en-US"/>
              </w:rPr>
            </w:pPr>
            <w:r w:rsidRPr="74E254A5" w:rsidR="74E254A5">
              <w:rPr>
                <w:rFonts w:ascii="Calibri" w:hAnsi="Calibri" w:eastAsia="Calibri" w:cs="Calibri"/>
                <w:b w:val="0"/>
                <w:bCs w:val="0"/>
                <w:i w:val="0"/>
                <w:iCs w:val="0"/>
                <w:color w:val="000000" w:themeColor="text1" w:themeTint="FF" w:themeShade="FF"/>
                <w:sz w:val="22"/>
                <w:szCs w:val="22"/>
                <w:lang w:val="en-US"/>
              </w:rPr>
              <w:t>3</w:t>
            </w:r>
            <w:r w:rsidRPr="74E254A5" w:rsidR="74E254A5">
              <w:rPr>
                <w:rFonts w:ascii="Calibri" w:hAnsi="Calibri" w:eastAsia="Calibri" w:cs="Calibri"/>
                <w:b w:val="0"/>
                <w:bCs w:val="0"/>
                <w:i w:val="0"/>
                <w:iCs w:val="0"/>
                <w:color w:val="000000" w:themeColor="text1" w:themeTint="FF" w:themeShade="FF"/>
                <w:sz w:val="22"/>
                <w:szCs w:val="22"/>
                <w:lang w:val="en-US"/>
              </w:rPr>
              <w:t>8</w:t>
            </w:r>
          </w:p>
        </w:tc>
      </w:tr>
    </w:tbl>
    <w:p w:rsidR="6D5BC661" w:rsidRDefault="6D5BC661" w14:paraId="79CAD6B1" w14:textId="225EEB41"/>
    <w:p w:rsidR="4BD0145D" w:rsidP="4BD0145D" w:rsidRDefault="4BD0145D" w14:noSpellErr="1" w14:paraId="58069321" w14:textId="19613183">
      <w:pPr>
        <w:pStyle w:val="Normal"/>
        <w:jc w:val="center"/>
      </w:pPr>
      <w:r w:rsidR="6D5BC661">
        <w:rPr/>
        <w:t>*Actigraphy not collected for all participants due to availability of equipment and participant willingness.</w:t>
      </w:r>
    </w:p>
    <w:p w:rsidR="6D5BC661" w:rsidRDefault="6D5BC661" w14:paraId="5FEB4625" w14:textId="71D31F3E">
      <w:r>
        <w:br w:type="page"/>
      </w:r>
    </w:p>
    <w:tbl>
      <w:tblPr>
        <w:tblStyle w:val="PlainTable1"/>
        <w:tblW w:w="11655" w:type="dxa"/>
        <w:tblLayout w:type="fixed"/>
        <w:tblLook w:val="04A0" w:firstRow="1" w:lastRow="0" w:firstColumn="1" w:lastColumn="0" w:noHBand="0" w:noVBand="1"/>
      </w:tblPr>
      <w:tblGrid>
        <w:gridCol w:w="4430"/>
        <w:gridCol w:w="2469"/>
        <w:gridCol w:w="2469"/>
        <w:gridCol w:w="2287"/>
      </w:tblGrid>
      <w:tr w:rsidR="74E254A5" w:rsidTr="47DF91AB" w14:paraId="1B4CB592">
        <w:tc>
          <w:tcPr>
            <w:cnfStyle w:val="001000000000" w:firstRow="0" w:lastRow="0" w:firstColumn="1" w:lastColumn="0" w:oddVBand="0" w:evenVBand="0" w:oddHBand="0" w:evenHBand="0" w:firstRowFirstColumn="0" w:firstRowLastColumn="0" w:lastRowFirstColumn="0" w:lastRowLastColumn="0"/>
            <w:tcW w:w="4430" w:type="dxa"/>
            <w:shd w:val="clear" w:color="auto" w:fill="000000" w:themeFill="text1"/>
            <w:tcMar/>
          </w:tcPr>
          <w:p w:rsidR="74E254A5" w:rsidP="4C67C5D6" w:rsidRDefault="74E254A5" w14:paraId="283D427F" w14:textId="6F4AF82E">
            <w:pPr>
              <w:jc w:val="center"/>
              <w:rPr>
                <w:rFonts w:ascii="Calibri" w:hAnsi="Calibri" w:eastAsia="Calibri" w:cs="Calibri"/>
                <w:b w:val="1"/>
                <w:bCs w:val="1"/>
                <w:color w:val="FFFFFF" w:themeColor="background1" w:themeTint="FF" w:themeShade="FF"/>
                <w:sz w:val="28"/>
                <w:szCs w:val="28"/>
                <w:highlight w:val="black"/>
              </w:rPr>
            </w:pPr>
            <w:r w:rsidRPr="4C67C5D6" w:rsidR="74E254A5">
              <w:rPr>
                <w:rFonts w:ascii="Calibri" w:hAnsi="Calibri" w:eastAsia="Calibri" w:cs="Calibri"/>
                <w:b w:val="1"/>
                <w:bCs w:val="1"/>
                <w:color w:val="FFFFFF" w:themeColor="background1" w:themeTint="FF" w:themeShade="FF"/>
                <w:sz w:val="28"/>
                <w:szCs w:val="28"/>
                <w:highlight w:val="black"/>
              </w:rPr>
              <w:t>Assessments by Visit</w:t>
            </w:r>
          </w:p>
          <w:p w:rsidR="74E254A5" w:rsidP="4C67C5D6" w:rsidRDefault="74E254A5" w14:paraId="695B0BA5" w14:textId="3A761A4C">
            <w:pPr>
              <w:pStyle w:val="Normal"/>
              <w:jc w:val="center"/>
              <w:rPr>
                <w:rFonts w:ascii="Calibri" w:hAnsi="Calibri" w:eastAsia="Calibri" w:cs="Calibri"/>
                <w:b w:val="1"/>
                <w:bCs w:val="1"/>
                <w:color w:val="FFFFFF" w:themeColor="background1" w:themeTint="FF" w:themeShade="FF"/>
                <w:sz w:val="20"/>
                <w:szCs w:val="20"/>
                <w:highlight w:val="black"/>
              </w:rPr>
            </w:pPr>
            <w:r w:rsidRPr="4C67C5D6" w:rsidR="0B919D76">
              <w:rPr>
                <w:rFonts w:ascii="Calibri" w:hAnsi="Calibri" w:eastAsia="Calibri" w:cs="Calibri"/>
                <w:b w:val="1"/>
                <w:bCs w:val="1"/>
                <w:color w:val="FFFFFF" w:themeColor="background1" w:themeTint="FF" w:themeShade="FF"/>
                <w:sz w:val="20"/>
                <w:szCs w:val="20"/>
                <w:highlight w:val="black"/>
              </w:rPr>
              <w:t>Visit type and visit code in LORIS database</w:t>
            </w:r>
          </w:p>
        </w:tc>
        <w:tc>
          <w:tcPr>
            <w:cnfStyle w:val="000000000000" w:firstRow="0" w:lastRow="0" w:firstColumn="0" w:lastColumn="0" w:oddVBand="0" w:evenVBand="0" w:oddHBand="0" w:evenHBand="0" w:firstRowFirstColumn="0" w:firstRowLastColumn="0" w:lastRowFirstColumn="0" w:lastRowLastColumn="0"/>
            <w:tcW w:w="2469" w:type="dxa"/>
            <w:shd w:val="clear" w:color="auto" w:fill="000000" w:themeFill="text1"/>
            <w:tcMar/>
          </w:tcPr>
          <w:p w:rsidR="74E254A5" w:rsidP="4C67C5D6" w:rsidRDefault="74E254A5" w14:paraId="7EB2D848" w14:textId="532F0A11">
            <w:pPr>
              <w:jc w:val="center"/>
              <w:rPr>
                <w:rFonts w:ascii="Calibri" w:hAnsi="Calibri" w:eastAsia="Calibri" w:cs="Calibri"/>
                <w:color w:val="FFFFFF" w:themeColor="background1" w:themeTint="FF" w:themeShade="FF"/>
                <w:sz w:val="26"/>
                <w:szCs w:val="26"/>
                <w:highlight w:val="black"/>
              </w:rPr>
            </w:pPr>
            <w:r w:rsidRPr="4C67C5D6" w:rsidR="74E254A5">
              <w:rPr>
                <w:rFonts w:ascii="Calibri" w:hAnsi="Calibri" w:eastAsia="Calibri" w:cs="Calibri"/>
                <w:color w:val="FFFFFF" w:themeColor="background1" w:themeTint="FF" w:themeShade="FF"/>
                <w:sz w:val="26"/>
                <w:szCs w:val="26"/>
                <w:highlight w:val="black"/>
              </w:rPr>
              <w:t>Baseline Visit</w:t>
            </w:r>
            <w:r w:rsidRPr="4C67C5D6" w:rsidR="74E254A5">
              <w:rPr>
                <w:rFonts w:ascii="Calibri" w:hAnsi="Calibri" w:eastAsia="Calibri" w:cs="Calibri"/>
                <w:color w:val="FFFFFF" w:themeColor="background1" w:themeTint="FF" w:themeShade="FF"/>
                <w:sz w:val="26"/>
                <w:szCs w:val="26"/>
                <w:highlight w:val="black"/>
              </w:rPr>
              <w:t xml:space="preserve"> </w:t>
            </w:r>
          </w:p>
          <w:p w:rsidR="74E254A5" w:rsidP="4C67C5D6" w:rsidRDefault="74E254A5" w14:paraId="07AAADAE" w14:textId="25E7D543">
            <w:pPr>
              <w:jc w:val="center"/>
              <w:rPr>
                <w:rFonts w:ascii="Calibri" w:hAnsi="Calibri" w:eastAsia="Calibri" w:cs="Calibri"/>
                <w:color w:val="FFFFFF" w:themeColor="background1" w:themeTint="FF" w:themeShade="FF"/>
                <w:sz w:val="26"/>
                <w:szCs w:val="26"/>
                <w:highlight w:val="black"/>
              </w:rPr>
            </w:pPr>
            <w:r w:rsidRPr="4C67C5D6" w:rsidR="2C3F2ADD">
              <w:rPr>
                <w:rFonts w:ascii="Calibri" w:hAnsi="Calibri" w:eastAsia="Calibri" w:cs="Calibri"/>
                <w:color w:val="FFFFFF" w:themeColor="background1" w:themeTint="FF" w:themeShade="FF"/>
                <w:sz w:val="26"/>
                <w:szCs w:val="26"/>
                <w:highlight w:val="black"/>
              </w:rPr>
              <w:t xml:space="preserve"> (after 2015)</w:t>
            </w:r>
          </w:p>
          <w:p w:rsidR="74E254A5" w:rsidP="4C67C5D6" w:rsidRDefault="74E254A5" w14:paraId="0B00F7CB" w14:textId="6131BBF8">
            <w:pPr>
              <w:pStyle w:val="Normal"/>
              <w:jc w:val="center"/>
              <w:rPr>
                <w:rFonts w:ascii="Calibri" w:hAnsi="Calibri" w:eastAsia="Calibri" w:cs="Calibri"/>
                <w:color w:val="FFFFFF" w:themeColor="background1" w:themeTint="FF" w:themeShade="FF"/>
                <w:sz w:val="26"/>
                <w:szCs w:val="26"/>
                <w:highlight w:val="black"/>
              </w:rPr>
            </w:pPr>
            <w:r w:rsidRPr="4C67C5D6" w:rsidR="63ACBDB6">
              <w:rPr>
                <w:rFonts w:ascii="Calibri" w:hAnsi="Calibri" w:eastAsia="Calibri" w:cs="Calibri"/>
                <w:color w:val="FFFFFF" w:themeColor="background1" w:themeTint="FF" w:themeShade="FF"/>
                <w:sz w:val="26"/>
                <w:szCs w:val="26"/>
                <w:highlight w:val="black"/>
              </w:rPr>
              <w:t>(BAS1, BAS2, BAS3)</w:t>
            </w:r>
          </w:p>
        </w:tc>
        <w:tc>
          <w:tcPr>
            <w:cnfStyle w:val="000000000000" w:firstRow="0" w:lastRow="0" w:firstColumn="0" w:lastColumn="0" w:oddVBand="0" w:evenVBand="0" w:oddHBand="0" w:evenHBand="0" w:firstRowFirstColumn="0" w:firstRowLastColumn="0" w:lastRowFirstColumn="0" w:lastRowLastColumn="0"/>
            <w:tcW w:w="2469" w:type="dxa"/>
            <w:shd w:val="clear" w:color="auto" w:fill="000000" w:themeFill="text1"/>
            <w:tcMar/>
          </w:tcPr>
          <w:p w:rsidR="4F20084A" w:rsidP="4C67C5D6" w:rsidRDefault="4F20084A" w14:paraId="1161FD44" w14:textId="6983E151">
            <w:pPr>
              <w:pStyle w:val="Normal"/>
              <w:jc w:val="center"/>
              <w:rPr>
                <w:rFonts w:ascii="Calibri" w:hAnsi="Calibri" w:eastAsia="Calibri" w:cs="Calibri"/>
                <w:color w:val="FFFFFF" w:themeColor="background1" w:themeTint="FF" w:themeShade="FF"/>
                <w:sz w:val="26"/>
                <w:szCs w:val="26"/>
                <w:highlight w:val="black"/>
              </w:rPr>
            </w:pPr>
            <w:r w:rsidRPr="4C67C5D6" w:rsidR="4F20084A">
              <w:rPr>
                <w:rFonts w:ascii="Calibri" w:hAnsi="Calibri" w:eastAsia="Calibri" w:cs="Calibri"/>
                <w:color w:val="FFFFFF" w:themeColor="background1" w:themeTint="FF" w:themeShade="FF"/>
                <w:sz w:val="26"/>
                <w:szCs w:val="26"/>
                <w:highlight w:val="black"/>
              </w:rPr>
              <w:t xml:space="preserve">Baseline Visit </w:t>
            </w:r>
          </w:p>
          <w:p w:rsidR="4F20084A" w:rsidP="4C67C5D6" w:rsidRDefault="4F20084A" w14:paraId="64DAABF3" w14:textId="54047728">
            <w:pPr>
              <w:pStyle w:val="Normal"/>
              <w:jc w:val="center"/>
              <w:rPr>
                <w:rFonts w:ascii="Calibri" w:hAnsi="Calibri" w:eastAsia="Calibri" w:cs="Calibri"/>
                <w:color w:val="FFFFFF" w:themeColor="background1" w:themeTint="FF" w:themeShade="FF"/>
                <w:sz w:val="26"/>
                <w:szCs w:val="26"/>
                <w:highlight w:val="black"/>
              </w:rPr>
            </w:pPr>
            <w:r w:rsidRPr="4C67C5D6" w:rsidR="4F20084A">
              <w:rPr>
                <w:rFonts w:ascii="Calibri" w:hAnsi="Calibri" w:eastAsia="Calibri" w:cs="Calibri"/>
                <w:color w:val="FFFFFF" w:themeColor="background1" w:themeTint="FF" w:themeShade="FF"/>
                <w:sz w:val="26"/>
                <w:szCs w:val="26"/>
                <w:highlight w:val="black"/>
              </w:rPr>
              <w:t>(prior to 2015)</w:t>
            </w:r>
          </w:p>
          <w:p w:rsidR="11A2E942" w:rsidP="4C67C5D6" w:rsidRDefault="11A2E942" w14:paraId="74B877BA" w14:textId="4F1B5D68">
            <w:pPr>
              <w:pStyle w:val="Normal"/>
              <w:jc w:val="center"/>
              <w:rPr>
                <w:rFonts w:ascii="Calibri" w:hAnsi="Calibri" w:eastAsia="Calibri" w:cs="Calibri"/>
                <w:color w:val="FFFFFF" w:themeColor="background1" w:themeTint="FF" w:themeShade="FF"/>
                <w:sz w:val="26"/>
                <w:szCs w:val="26"/>
                <w:highlight w:val="black"/>
              </w:rPr>
            </w:pPr>
            <w:r w:rsidRPr="4C67C5D6" w:rsidR="11A2E942">
              <w:rPr>
                <w:rFonts w:ascii="Calibri" w:hAnsi="Calibri" w:eastAsia="Calibri" w:cs="Calibri"/>
                <w:color w:val="FFFFFF" w:themeColor="background1" w:themeTint="FF" w:themeShade="FF"/>
                <w:sz w:val="26"/>
                <w:szCs w:val="26"/>
                <w:highlight w:val="black"/>
              </w:rPr>
              <w:t>(BAS1, BAS2, BAS3)</w:t>
            </w:r>
          </w:p>
        </w:tc>
        <w:tc>
          <w:tcPr>
            <w:cnfStyle w:val="000000000000" w:firstRow="0" w:lastRow="0" w:firstColumn="0" w:lastColumn="0" w:oddVBand="0" w:evenVBand="0" w:oddHBand="0" w:evenHBand="0" w:firstRowFirstColumn="0" w:firstRowLastColumn="0" w:lastRowFirstColumn="0" w:lastRowLastColumn="0"/>
            <w:tcW w:w="2287" w:type="dxa"/>
            <w:shd w:val="clear" w:color="auto" w:fill="000000" w:themeFill="text1"/>
            <w:tcMar/>
          </w:tcPr>
          <w:p w:rsidR="74E254A5" w:rsidP="4C67C5D6" w:rsidRDefault="74E254A5" w14:paraId="257BF5B3" w14:textId="10F86330">
            <w:pPr>
              <w:jc w:val="center"/>
              <w:rPr>
                <w:rFonts w:ascii="Calibri" w:hAnsi="Calibri" w:eastAsia="Calibri" w:cs="Calibri"/>
                <w:b w:val="1"/>
                <w:bCs w:val="1"/>
                <w:color w:val="FFFFFF" w:themeColor="background1" w:themeTint="FF" w:themeShade="FF"/>
                <w:sz w:val="26"/>
                <w:szCs w:val="26"/>
                <w:highlight w:val="black"/>
              </w:rPr>
            </w:pPr>
            <w:r w:rsidRPr="4C67C5D6" w:rsidR="74E254A5">
              <w:rPr>
                <w:rFonts w:ascii="Calibri" w:hAnsi="Calibri" w:eastAsia="Calibri" w:cs="Calibri"/>
                <w:b w:val="1"/>
                <w:bCs w:val="1"/>
                <w:color w:val="FFFFFF" w:themeColor="background1" w:themeTint="FF" w:themeShade="FF"/>
                <w:sz w:val="26"/>
                <w:szCs w:val="26"/>
                <w:highlight w:val="black"/>
              </w:rPr>
              <w:t>Follow-U</w:t>
            </w:r>
            <w:r w:rsidRPr="4C67C5D6" w:rsidR="01242113">
              <w:rPr>
                <w:rFonts w:ascii="Calibri" w:hAnsi="Calibri" w:eastAsia="Calibri" w:cs="Calibri"/>
                <w:b w:val="1"/>
                <w:bCs w:val="1"/>
                <w:color w:val="FFFFFF" w:themeColor="background1" w:themeTint="FF" w:themeShade="FF"/>
                <w:sz w:val="26"/>
                <w:szCs w:val="26"/>
                <w:highlight w:val="black"/>
              </w:rPr>
              <w:t xml:space="preserve">p </w:t>
            </w:r>
            <w:r w:rsidRPr="4C67C5D6" w:rsidR="74E254A5">
              <w:rPr>
                <w:rFonts w:ascii="Calibri" w:hAnsi="Calibri" w:eastAsia="Calibri" w:cs="Calibri"/>
                <w:b w:val="1"/>
                <w:bCs w:val="1"/>
                <w:color w:val="FFFFFF" w:themeColor="background1" w:themeTint="FF" w:themeShade="FF"/>
                <w:sz w:val="26"/>
                <w:szCs w:val="26"/>
                <w:highlight w:val="black"/>
              </w:rPr>
              <w:t>Visits</w:t>
            </w:r>
          </w:p>
          <w:p w:rsidR="74E254A5" w:rsidP="4C67C5D6" w:rsidRDefault="74E254A5" w14:paraId="1BBBBF23" w14:textId="31F2F5F3">
            <w:pPr>
              <w:pStyle w:val="Normal"/>
              <w:jc w:val="center"/>
              <w:rPr>
                <w:rFonts w:ascii="Calibri" w:hAnsi="Calibri" w:eastAsia="Calibri" w:cs="Calibri"/>
                <w:b w:val="1"/>
                <w:bCs w:val="1"/>
                <w:color w:val="FFFFFF" w:themeColor="background1" w:themeTint="FF" w:themeShade="FF"/>
                <w:sz w:val="26"/>
                <w:szCs w:val="26"/>
                <w:highlight w:val="black"/>
              </w:rPr>
            </w:pPr>
            <w:r w:rsidRPr="4C67C5D6" w:rsidR="3AE0D36A">
              <w:rPr>
                <w:rFonts w:ascii="Calibri" w:hAnsi="Calibri" w:eastAsia="Calibri" w:cs="Calibri"/>
                <w:b w:val="1"/>
                <w:bCs w:val="1"/>
                <w:color w:val="FFFFFF" w:themeColor="background1" w:themeTint="FF" w:themeShade="FF"/>
                <w:sz w:val="26"/>
                <w:szCs w:val="26"/>
                <w:highlight w:val="black"/>
              </w:rPr>
              <w:t>(</w:t>
            </w:r>
            <w:r w:rsidRPr="4C67C5D6" w:rsidR="54C2E7F9">
              <w:rPr>
                <w:rFonts w:ascii="Calibri" w:hAnsi="Calibri" w:eastAsia="Calibri" w:cs="Calibri"/>
                <w:b w:val="1"/>
                <w:bCs w:val="1"/>
                <w:color w:val="FFFFFF" w:themeColor="background1" w:themeTint="FF" w:themeShade="FF"/>
                <w:sz w:val="26"/>
                <w:szCs w:val="26"/>
                <w:highlight w:val="black"/>
              </w:rPr>
              <w:t>FLU1, FLU2</w:t>
            </w:r>
            <w:r w:rsidRPr="4C67C5D6" w:rsidR="3AE0D36A">
              <w:rPr>
                <w:rFonts w:ascii="Calibri" w:hAnsi="Calibri" w:eastAsia="Calibri" w:cs="Calibri"/>
                <w:b w:val="1"/>
                <w:bCs w:val="1"/>
                <w:color w:val="FFFFFF" w:themeColor="background1" w:themeTint="FF" w:themeShade="FF"/>
                <w:sz w:val="26"/>
                <w:szCs w:val="26"/>
                <w:highlight w:val="black"/>
              </w:rPr>
              <w:t>)</w:t>
            </w:r>
          </w:p>
        </w:tc>
      </w:tr>
      <w:tr w:rsidR="74E254A5" w:rsidTr="47DF91AB" w14:paraId="73B7B20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3323675" w14:textId="436AD739">
            <w:r w:rsidRPr="74E254A5" w:rsidR="74E254A5">
              <w:rPr>
                <w:rFonts w:ascii="Calibri" w:hAnsi="Calibri" w:eastAsia="Calibri" w:cs="Calibri"/>
                <w:color w:val="000000" w:themeColor="text1" w:themeTint="FF" w:themeShade="FF"/>
                <w:sz w:val="22"/>
                <w:szCs w:val="22"/>
              </w:rPr>
              <w:t>Consent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A4B4687" w14:textId="545F302D">
            <w:pPr>
              <w:pStyle w:val="Normal"/>
              <w:jc w:val="center"/>
            </w:pPr>
            <w:r w:rsidR="6329078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638A067" w:rsidP="4C67C5D6" w:rsidRDefault="3638A067" w14:paraId="4F14F0EB" w14:textId="7F15C476">
            <w:pPr>
              <w:pStyle w:val="Normal"/>
              <w:jc w:val="center"/>
            </w:pPr>
            <w:r w:rsidR="3638A067">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676F091" w14:textId="112FCB46">
            <w:pPr>
              <w:pStyle w:val="Normal"/>
              <w:jc w:val="center"/>
            </w:pPr>
            <w:r w:rsidR="08DB67D9">
              <w:rPr/>
              <w:t>x</w:t>
            </w:r>
          </w:p>
        </w:tc>
      </w:tr>
      <w:tr w:rsidR="74E254A5" w:rsidTr="47DF91AB" w14:paraId="1F4E1E46">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3B90B03" w14:textId="5FADE9BE">
            <w:r w:rsidRPr="74E254A5" w:rsidR="74E254A5">
              <w:rPr>
                <w:rFonts w:ascii="Calibri" w:hAnsi="Calibri" w:eastAsia="Calibri" w:cs="Calibri"/>
                <w:sz w:val="22"/>
                <w:szCs w:val="22"/>
              </w:rPr>
              <w:t>Demographic Questionnaire</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5E2625C" w14:textId="143E6868">
            <w:pPr>
              <w:pStyle w:val="Normal"/>
              <w:jc w:val="center"/>
            </w:pPr>
            <w:r w:rsidR="4CAD624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638A067" w:rsidP="4C67C5D6" w:rsidRDefault="3638A067" w14:paraId="175F55DC" w14:textId="0BFE05FB">
            <w:pPr>
              <w:pStyle w:val="Normal"/>
              <w:jc w:val="center"/>
            </w:pPr>
            <w:r w:rsidR="3638A067">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A010C9C" w14:textId="2BB5FEC7">
            <w:pPr>
              <w:pStyle w:val="Normal"/>
              <w:jc w:val="center"/>
            </w:pPr>
            <w:r w:rsidR="1BAE6D20">
              <w:rPr/>
              <w:t>x</w:t>
            </w:r>
          </w:p>
        </w:tc>
      </w:tr>
      <w:tr w:rsidR="74E254A5" w:rsidTr="47DF91AB" w14:paraId="29E948E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B9BD06B" w14:textId="2129379A">
            <w:r w:rsidRPr="74E254A5" w:rsidR="74E254A5">
              <w:rPr>
                <w:rFonts w:ascii="Calibri" w:hAnsi="Calibri" w:eastAsia="Calibri" w:cs="Calibri"/>
                <w:color w:val="000000" w:themeColor="text1" w:themeTint="FF" w:themeShade="FF"/>
                <w:sz w:val="22"/>
                <w:szCs w:val="22"/>
              </w:rPr>
              <w:t>Weight/Height, Vital Signs, Hip/Waist Measurement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08FFBD8" w14:textId="6DF71E49">
            <w:pPr>
              <w:pStyle w:val="Normal"/>
              <w:jc w:val="center"/>
            </w:pPr>
            <w:r w:rsidR="4CAD624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47036C1" w:rsidP="4C67C5D6" w:rsidRDefault="047036C1" w14:paraId="1468BFF7" w14:textId="123197F2">
            <w:pPr>
              <w:pStyle w:val="Normal"/>
              <w:jc w:val="center"/>
            </w:pPr>
            <w:r w:rsidR="047036C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569CF2A" w14:textId="1E3E03AB">
            <w:pPr>
              <w:pStyle w:val="Normal"/>
              <w:jc w:val="center"/>
            </w:pPr>
            <w:r w:rsidR="59096F1B">
              <w:rPr/>
              <w:t>x</w:t>
            </w:r>
          </w:p>
        </w:tc>
      </w:tr>
      <w:tr w:rsidR="74E254A5" w:rsidTr="47DF91AB" w14:paraId="2351B7AF">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2270CA1" w14:textId="758D2D09">
            <w:r w:rsidRPr="74E254A5" w:rsidR="74E254A5">
              <w:rPr>
                <w:rFonts w:ascii="Calibri" w:hAnsi="Calibri" w:eastAsia="Calibri" w:cs="Calibri"/>
                <w:sz w:val="22"/>
                <w:szCs w:val="22"/>
              </w:rPr>
              <w:t>Blood Draw</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7B4FAFF" w14:textId="6F263865">
            <w:pPr>
              <w:pStyle w:val="Normal"/>
              <w:jc w:val="center"/>
            </w:pPr>
            <w:r w:rsidR="02A5A3DB">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47036C1" w:rsidP="4C67C5D6" w:rsidRDefault="047036C1" w14:paraId="36762401" w14:textId="38002FB6">
            <w:pPr>
              <w:pStyle w:val="Normal"/>
              <w:jc w:val="center"/>
            </w:pPr>
            <w:r w:rsidR="047036C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06D14D5" w14:textId="64CF138D">
            <w:pPr>
              <w:pStyle w:val="Normal"/>
              <w:jc w:val="center"/>
            </w:pPr>
            <w:r w:rsidR="7B41E7BB">
              <w:rPr/>
              <w:t>x</w:t>
            </w:r>
          </w:p>
        </w:tc>
      </w:tr>
      <w:tr w:rsidR="74E254A5" w:rsidTr="47DF91AB" w14:paraId="73D64D63">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02FBAC3" w14:textId="081B163F">
            <w:r w:rsidRPr="74E254A5" w:rsidR="74E254A5">
              <w:rPr>
                <w:rFonts w:ascii="Calibri" w:hAnsi="Calibri" w:eastAsia="Calibri" w:cs="Calibri"/>
                <w:color w:val="000000" w:themeColor="text1" w:themeTint="FF" w:themeShade="FF"/>
                <w:sz w:val="22"/>
                <w:szCs w:val="22"/>
              </w:rPr>
              <w:t>Tanner Scale</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0A7B7B3" w14:textId="7C8AA93A">
            <w:pPr>
              <w:pStyle w:val="Normal"/>
              <w:jc w:val="center"/>
            </w:pPr>
            <w:r w:rsidR="02A5A3DB">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1C04C06E" w:rsidP="4C67C5D6" w:rsidRDefault="1C04C06E" w14:paraId="5A9D85BE" w14:textId="30258A27">
            <w:pPr>
              <w:pStyle w:val="Normal"/>
              <w:jc w:val="center"/>
            </w:pPr>
            <w:r w:rsidR="1C04C06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780AF20" w14:textId="50E8425C">
            <w:pPr>
              <w:pStyle w:val="Normal"/>
              <w:jc w:val="center"/>
            </w:pPr>
            <w:r w:rsidR="22F21D05">
              <w:rPr/>
              <w:t>x</w:t>
            </w:r>
          </w:p>
        </w:tc>
      </w:tr>
      <w:tr w:rsidR="74E254A5" w:rsidTr="47DF91AB" w14:paraId="682E6E74">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56074E4" w14:textId="74FC1527">
            <w:r w:rsidRPr="74E254A5" w:rsidR="74E254A5">
              <w:rPr>
                <w:rFonts w:ascii="Calibri" w:hAnsi="Calibri" w:eastAsia="Calibri" w:cs="Calibri"/>
                <w:sz w:val="22"/>
                <w:szCs w:val="22"/>
              </w:rPr>
              <w:t>Medications/Medical Conditions</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3A86583" w14:textId="6ACD20A3">
            <w:pPr>
              <w:pStyle w:val="Normal"/>
              <w:jc w:val="center"/>
            </w:pPr>
            <w:r w:rsidR="02A5A3DB">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1C04C06E" w:rsidP="4C67C5D6" w:rsidRDefault="1C04C06E" w14:paraId="77626BBF" w14:textId="01991A4B">
            <w:pPr>
              <w:pStyle w:val="Normal"/>
              <w:jc w:val="center"/>
            </w:pPr>
            <w:r w:rsidR="1C04C06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103CD5F" w14:textId="485E5FD9">
            <w:pPr>
              <w:pStyle w:val="Normal"/>
              <w:jc w:val="center"/>
            </w:pPr>
            <w:r w:rsidR="605748C8">
              <w:rPr/>
              <w:t>x</w:t>
            </w:r>
          </w:p>
        </w:tc>
      </w:tr>
      <w:tr w:rsidR="74E254A5" w:rsidTr="47DF91AB" w14:paraId="60BF6BCA">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267BCA5" w14:textId="34F0B028">
            <w:r w:rsidRPr="74E254A5" w:rsidR="74E254A5">
              <w:rPr>
                <w:rFonts w:ascii="Calibri" w:hAnsi="Calibri" w:eastAsia="Calibri" w:cs="Calibri"/>
                <w:color w:val="000000" w:themeColor="text1" w:themeTint="FF" w:themeShade="FF"/>
                <w:sz w:val="22"/>
                <w:szCs w:val="22"/>
              </w:rPr>
              <w:t>Urine Drug Test (11+)</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01DCD84" w14:textId="5C936007">
            <w:pPr>
              <w:pStyle w:val="Normal"/>
              <w:jc w:val="center"/>
            </w:pPr>
            <w:r w:rsidR="1B2A884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F1FFF02" w:rsidP="4C67C5D6" w:rsidRDefault="3F1FFF02" w14:paraId="3AB06F20" w14:textId="4925126E">
            <w:pPr>
              <w:pStyle w:val="Normal"/>
              <w:jc w:val="center"/>
            </w:pPr>
            <w:r w:rsidR="3F1FFF02">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9200942" w14:textId="6199761D">
            <w:pPr>
              <w:pStyle w:val="Normal"/>
              <w:jc w:val="center"/>
            </w:pPr>
            <w:r w:rsidR="58A1C687">
              <w:rPr/>
              <w:t>x</w:t>
            </w:r>
          </w:p>
        </w:tc>
      </w:tr>
      <w:tr w:rsidR="74E254A5" w:rsidTr="47DF91AB" w14:paraId="02825AC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DEB1B79" w14:textId="7623EE99">
            <w:r w:rsidRPr="74E254A5" w:rsidR="74E254A5">
              <w:rPr>
                <w:rFonts w:ascii="Calibri" w:hAnsi="Calibri" w:eastAsia="Calibri" w:cs="Calibri"/>
                <w:sz w:val="22"/>
                <w:szCs w:val="22"/>
              </w:rPr>
              <w:t>Penn CNP~</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39C9EE4" w14:textId="323AFD17">
            <w:pPr>
              <w:pStyle w:val="Normal"/>
              <w:jc w:val="center"/>
            </w:pPr>
            <w:r w:rsidR="1B2A884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28D776A" w:rsidP="4C67C5D6" w:rsidRDefault="528D776A" w14:paraId="0F57E889" w14:textId="3437FA2E">
            <w:pPr>
              <w:pStyle w:val="Normal"/>
              <w:jc w:val="center"/>
            </w:pPr>
            <w:r w:rsidR="528D776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E343FF0" w14:textId="17E9E120">
            <w:pPr>
              <w:pStyle w:val="Normal"/>
              <w:jc w:val="center"/>
            </w:pPr>
            <w:r w:rsidR="06CA4C02">
              <w:rPr/>
              <w:t>x</w:t>
            </w:r>
          </w:p>
        </w:tc>
      </w:tr>
      <w:tr w:rsidR="74E254A5" w:rsidTr="47DF91AB" w14:paraId="43D04B1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D436D38" w14:textId="421BD001">
            <w:r w:rsidRPr="74E254A5" w:rsidR="74E254A5">
              <w:rPr>
                <w:rFonts w:ascii="Calibri" w:hAnsi="Calibri" w:eastAsia="Calibri" w:cs="Calibri"/>
                <w:color w:val="000000" w:themeColor="text1" w:themeTint="FF" w:themeShade="FF"/>
                <w:sz w:val="22"/>
                <w:szCs w:val="22"/>
              </w:rPr>
              <w:t>KSADS~</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8F3FCD0" w14:textId="32CE6B94">
            <w:pPr>
              <w:pStyle w:val="Normal"/>
              <w:jc w:val="center"/>
            </w:pPr>
            <w:r w:rsidR="1B2A884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28D776A" w:rsidP="4C67C5D6" w:rsidRDefault="528D776A" w14:paraId="7E4D6068" w14:textId="746A3B79">
            <w:pPr>
              <w:pStyle w:val="Normal"/>
              <w:jc w:val="center"/>
            </w:pPr>
            <w:r w:rsidR="528D776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9D29071" w14:textId="66BDF9DF">
            <w:pPr>
              <w:pStyle w:val="Normal"/>
              <w:jc w:val="center"/>
            </w:pPr>
            <w:r w:rsidR="3BB46254">
              <w:rPr/>
              <w:t>x</w:t>
            </w:r>
          </w:p>
        </w:tc>
      </w:tr>
      <w:tr w:rsidR="74E254A5" w:rsidTr="47DF91AB" w14:paraId="585C72E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F7607F4" w14:textId="55FB9537">
            <w:r w:rsidRPr="74E254A5" w:rsidR="74E254A5">
              <w:rPr>
                <w:rFonts w:ascii="Calibri" w:hAnsi="Calibri" w:eastAsia="Calibri" w:cs="Calibri"/>
                <w:sz w:val="22"/>
                <w:szCs w:val="22"/>
              </w:rPr>
              <w:t>6-Minute Bike Test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B8A934B" w14:textId="157EAFCC">
            <w:pPr>
              <w:pStyle w:val="Normal"/>
              <w:jc w:val="center"/>
            </w:pPr>
            <w:r w:rsidR="4EDD31F1">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28D776A" w:rsidP="4C67C5D6" w:rsidRDefault="528D776A" w14:paraId="54DA0E92" w14:textId="37F6EEBA">
            <w:pPr>
              <w:pStyle w:val="Normal"/>
              <w:jc w:val="center"/>
            </w:pPr>
            <w:r w:rsidR="528D776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C128A3B" w14:textId="4A16F4BD">
            <w:pPr>
              <w:pStyle w:val="Normal"/>
              <w:jc w:val="center"/>
            </w:pPr>
            <w:r w:rsidR="34C88DE0">
              <w:rPr/>
              <w:t>x</w:t>
            </w:r>
          </w:p>
        </w:tc>
      </w:tr>
      <w:tr w:rsidR="74E254A5" w:rsidTr="47DF91AB" w14:paraId="6321DF7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78D0856" w14:textId="10210F35">
            <w:r w:rsidRPr="74E254A5" w:rsidR="74E254A5">
              <w:rPr>
                <w:rFonts w:ascii="Calibri" w:hAnsi="Calibri" w:eastAsia="Calibri" w:cs="Calibri"/>
                <w:color w:val="000000" w:themeColor="text1" w:themeTint="FF" w:themeShade="FF"/>
                <w:sz w:val="22"/>
                <w:szCs w:val="22"/>
              </w:rPr>
              <w:t>MRI</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D131786" w14:textId="4AF7EE22">
            <w:pPr>
              <w:pStyle w:val="Normal"/>
              <w:jc w:val="center"/>
            </w:pPr>
            <w:r w:rsidR="4EDD31F1">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DDC695E" w:rsidP="4C67C5D6" w:rsidRDefault="0DDC695E" w14:paraId="3A94AD98" w14:textId="1EB2666B">
            <w:pPr>
              <w:pStyle w:val="Normal"/>
              <w:jc w:val="center"/>
            </w:pPr>
            <w:r w:rsidR="0DDC695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D0D0418" w14:textId="54B38C26">
            <w:pPr>
              <w:pStyle w:val="Normal"/>
              <w:jc w:val="center"/>
            </w:pPr>
            <w:r w:rsidR="286A3CA6">
              <w:rPr/>
              <w:t>x</w:t>
            </w:r>
          </w:p>
        </w:tc>
      </w:tr>
      <w:tr w:rsidR="74E254A5" w:rsidTr="47DF91AB" w14:paraId="22C7001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10F6A48" w14:textId="17349BF6">
            <w:r w:rsidRPr="74E254A5" w:rsidR="74E254A5">
              <w:rPr>
                <w:rFonts w:ascii="Calibri" w:hAnsi="Calibri" w:eastAsia="Calibri" w:cs="Calibri"/>
                <w:sz w:val="22"/>
                <w:szCs w:val="22"/>
              </w:rPr>
              <w:t>MRI-Questionnaire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E8C93F4" w14:textId="267712C3">
            <w:pPr>
              <w:pStyle w:val="Normal"/>
              <w:jc w:val="center"/>
            </w:pPr>
            <w:r w:rsidR="4EDD31F1">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DDC695E" w:rsidP="4C67C5D6" w:rsidRDefault="0DDC695E" w14:paraId="72042D23" w14:textId="7F927D3A">
            <w:pPr>
              <w:pStyle w:val="Normal"/>
              <w:jc w:val="center"/>
            </w:pPr>
            <w:r w:rsidR="0DDC695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508D300" w14:textId="4FA0E722">
            <w:pPr>
              <w:pStyle w:val="Normal"/>
              <w:jc w:val="center"/>
            </w:pPr>
            <w:r w:rsidR="55B829ED">
              <w:rPr/>
              <w:t>x</w:t>
            </w:r>
          </w:p>
        </w:tc>
      </w:tr>
      <w:tr w:rsidR="74E254A5" w:rsidTr="47DF91AB" w14:paraId="0003392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E4FA124" w14:textId="3ABF7426">
            <w:r w:rsidRPr="74E254A5" w:rsidR="74E254A5">
              <w:rPr>
                <w:rFonts w:ascii="Calibri" w:hAnsi="Calibri" w:eastAsia="Calibri" w:cs="Calibri"/>
                <w:color w:val="000000" w:themeColor="text1" w:themeTint="FF" w:themeShade="FF"/>
                <w:sz w:val="22"/>
                <w:szCs w:val="22"/>
              </w:rPr>
              <w:t>ANT~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8EACD7D" w14:textId="5E939CF8">
            <w:pPr>
              <w:pStyle w:val="Normal"/>
              <w:jc w:val="center"/>
            </w:pPr>
            <w:r w:rsidR="2397487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E9A2C25" w:rsidP="4C67C5D6" w:rsidRDefault="7E9A2C25" w14:paraId="138BD69A" w14:textId="390C9678">
            <w:pPr>
              <w:pStyle w:val="Normal"/>
              <w:jc w:val="center"/>
            </w:pPr>
            <w:r w:rsidR="7E9A2C25">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0CBDDA8" w14:textId="05009DA0">
            <w:pPr>
              <w:pStyle w:val="Normal"/>
              <w:jc w:val="center"/>
            </w:pPr>
            <w:r w:rsidR="6E09A034">
              <w:rPr/>
              <w:t>x</w:t>
            </w:r>
          </w:p>
        </w:tc>
      </w:tr>
      <w:tr w:rsidR="74E254A5" w:rsidTr="47DF91AB" w14:paraId="4CEAE5AF">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6EDFC40" w14:textId="478C88DD">
            <w:r w:rsidRPr="74E254A5" w:rsidR="74E254A5">
              <w:rPr>
                <w:rFonts w:ascii="Calibri" w:hAnsi="Calibri" w:eastAsia="Calibri" w:cs="Calibri"/>
                <w:sz w:val="22"/>
                <w:szCs w:val="22"/>
              </w:rPr>
              <w:t>DKEFS~ – Verbal Fluency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682474D" w14:textId="66F443CE">
            <w:pPr>
              <w:pStyle w:val="Normal"/>
              <w:jc w:val="center"/>
            </w:pPr>
            <w:r w:rsidR="2397487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0C5F152" w:rsidP="4C67C5D6" w:rsidRDefault="00C5F152" w14:paraId="6F4AFE75" w14:textId="327720C4">
            <w:pPr>
              <w:pStyle w:val="Normal"/>
              <w:jc w:val="center"/>
            </w:pPr>
            <w:r w:rsidR="00C5F152">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C91E01F" w14:textId="0DDF4676">
            <w:pPr>
              <w:pStyle w:val="Normal"/>
              <w:jc w:val="center"/>
            </w:pPr>
            <w:r w:rsidR="0FB2A558">
              <w:rPr/>
              <w:t>x</w:t>
            </w:r>
          </w:p>
        </w:tc>
      </w:tr>
      <w:tr w:rsidR="74E254A5" w:rsidTr="47DF91AB" w14:paraId="65D76D32">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84A5D6C" w14:textId="7371539E">
            <w:r w:rsidRPr="74E254A5" w:rsidR="74E254A5">
              <w:rPr>
                <w:rFonts w:ascii="Calibri" w:hAnsi="Calibri" w:eastAsia="Calibri" w:cs="Calibri"/>
                <w:color w:val="000000" w:themeColor="text1" w:themeTint="FF" w:themeShade="FF"/>
                <w:sz w:val="22"/>
                <w:szCs w:val="22"/>
              </w:rPr>
              <w:t>DKEFS~ – Trails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0974E04" w14:textId="6E7E78A6">
            <w:pPr>
              <w:pStyle w:val="Normal"/>
              <w:jc w:val="center"/>
            </w:pPr>
            <w:r w:rsidR="2397487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0C5F152" w:rsidP="4C67C5D6" w:rsidRDefault="00C5F152" w14:paraId="3820F8EE" w14:textId="4340902E">
            <w:pPr>
              <w:pStyle w:val="Normal"/>
              <w:jc w:val="center"/>
            </w:pPr>
            <w:r w:rsidR="00C5F152">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5A74220" w14:textId="363CE36A">
            <w:pPr>
              <w:pStyle w:val="Normal"/>
              <w:jc w:val="center"/>
            </w:pPr>
            <w:r w:rsidR="430D68BD">
              <w:rPr/>
              <w:t>x</w:t>
            </w:r>
          </w:p>
        </w:tc>
      </w:tr>
      <w:tr w:rsidR="74E254A5" w:rsidTr="47DF91AB" w14:paraId="410CF1C3">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391A493" w14:textId="6A864DF4">
            <w:r w:rsidRPr="74E254A5" w:rsidR="74E254A5">
              <w:rPr>
                <w:rFonts w:ascii="Calibri" w:hAnsi="Calibri" w:eastAsia="Calibri" w:cs="Calibri"/>
                <w:sz w:val="22"/>
                <w:szCs w:val="22"/>
              </w:rPr>
              <w:t>DKEFS~ – Design Fluency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9751975" w14:textId="5EC34DB5">
            <w:pPr>
              <w:pStyle w:val="Normal"/>
              <w:jc w:val="center"/>
            </w:pPr>
            <w:r w:rsidR="459021D9">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18C57ABF" w:rsidP="4C67C5D6" w:rsidRDefault="18C57ABF" w14:paraId="7E13FE12" w14:textId="0934F1C6">
            <w:pPr>
              <w:pStyle w:val="Normal"/>
              <w:jc w:val="center"/>
            </w:pPr>
            <w:r w:rsidR="18C57ABF">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282F0AC" w14:textId="57233CB7">
            <w:pPr>
              <w:pStyle w:val="Normal"/>
              <w:jc w:val="center"/>
            </w:pPr>
            <w:r w:rsidR="5869307B">
              <w:rPr/>
              <w:t>x</w:t>
            </w:r>
          </w:p>
        </w:tc>
      </w:tr>
      <w:tr w:rsidR="74E254A5" w:rsidTr="47DF91AB" w14:paraId="452B87AB">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4BBBFDB" w14:textId="507007E7">
            <w:r w:rsidRPr="74E254A5" w:rsidR="74E254A5">
              <w:rPr>
                <w:rFonts w:ascii="Calibri" w:hAnsi="Calibri" w:eastAsia="Calibri" w:cs="Calibri"/>
                <w:color w:val="000000" w:themeColor="text1" w:themeTint="FF" w:themeShade="FF"/>
                <w:sz w:val="22"/>
                <w:szCs w:val="22"/>
              </w:rPr>
              <w:t>DKEFS~ – Color-Word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0186E25" w14:textId="69ED2A13">
            <w:pPr>
              <w:pStyle w:val="Normal"/>
              <w:jc w:val="center"/>
            </w:pPr>
            <w:r w:rsidR="459021D9">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18C57ABF" w:rsidP="4C67C5D6" w:rsidRDefault="18C57ABF" w14:paraId="0150BEDC" w14:textId="65FEB778">
            <w:pPr>
              <w:pStyle w:val="Normal"/>
              <w:jc w:val="center"/>
            </w:pPr>
            <w:r w:rsidR="18C57ABF">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CD1C970" w14:textId="0656F201">
            <w:pPr>
              <w:pStyle w:val="Normal"/>
              <w:jc w:val="center"/>
            </w:pPr>
            <w:r w:rsidR="3C3C8E7D">
              <w:rPr/>
              <w:t>x</w:t>
            </w:r>
          </w:p>
        </w:tc>
      </w:tr>
      <w:tr w:rsidR="74E254A5" w:rsidTr="47DF91AB" w14:paraId="64C08924">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7D71632" w14:textId="5ABB6E48">
            <w:r w:rsidRPr="74E254A5" w:rsidR="74E254A5">
              <w:rPr>
                <w:rFonts w:ascii="Calibri" w:hAnsi="Calibri" w:eastAsia="Calibri" w:cs="Calibri"/>
                <w:sz w:val="22"/>
                <w:szCs w:val="22"/>
              </w:rPr>
              <w:t>DKEFS~ – Tower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CA9578F" w14:textId="70149B63">
            <w:pPr>
              <w:pStyle w:val="Normal"/>
              <w:jc w:val="center"/>
            </w:pPr>
            <w:r w:rsidR="1E1AA572">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D49B61C" w:rsidP="4C67C5D6" w:rsidRDefault="3D49B61C" w14:paraId="127422C1" w14:textId="7AAC58EB">
            <w:pPr>
              <w:pStyle w:val="Normal"/>
              <w:jc w:val="center"/>
            </w:pPr>
            <w:r w:rsidR="3D49B61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F6D4D5F" w14:textId="24A33068">
            <w:pPr>
              <w:pStyle w:val="Normal"/>
              <w:jc w:val="center"/>
            </w:pPr>
            <w:r w:rsidR="4F070ABC">
              <w:rPr/>
              <w:t>x</w:t>
            </w:r>
          </w:p>
        </w:tc>
      </w:tr>
      <w:tr w:rsidR="4C67C5D6" w:rsidTr="47DF91AB" w14:paraId="5FC5D818">
        <w:tc>
          <w:tcPr>
            <w:cnfStyle w:val="001000000000" w:firstRow="0" w:lastRow="0" w:firstColumn="1" w:lastColumn="0" w:oddVBand="0" w:evenVBand="0" w:oddHBand="0" w:evenHBand="0" w:firstRowFirstColumn="0" w:firstRowLastColumn="0" w:lastRowFirstColumn="0" w:lastRowLastColumn="0"/>
            <w:tcW w:w="4430" w:type="dxa"/>
            <w:tcMar/>
          </w:tcPr>
          <w:p w:rsidR="4F1BAB91" w:rsidP="4C67C5D6" w:rsidRDefault="4F1BAB91" w14:paraId="5D05B66D" w14:textId="4A42E0FA">
            <w:pPr>
              <w:pStyle w:val="Normal"/>
              <w:rPr>
                <w:rFonts w:ascii="Calibri" w:hAnsi="Calibri" w:eastAsia="Calibri" w:cs="Calibri"/>
                <w:color w:val="000000" w:themeColor="text1" w:themeTint="FF" w:themeShade="FF"/>
                <w:sz w:val="22"/>
                <w:szCs w:val="22"/>
              </w:rPr>
            </w:pPr>
            <w:r w:rsidRPr="4C67C5D6" w:rsidR="4F1BAB91">
              <w:rPr>
                <w:rFonts w:ascii="Calibri" w:hAnsi="Calibri" w:eastAsia="Calibri" w:cs="Calibri"/>
                <w:color w:val="000000" w:themeColor="text1" w:themeTint="FF" w:themeShade="FF"/>
                <w:sz w:val="22"/>
                <w:szCs w:val="22"/>
              </w:rPr>
              <w:t>DKEFS~ - ALL SUBTESTS (8+)</w:t>
            </w:r>
            <w:r w:rsidRPr="4C67C5D6" w:rsidR="0708E481">
              <w:rPr>
                <w:rFonts w:ascii="Calibri" w:hAnsi="Calibri" w:eastAsia="Calibri" w:cs="Calibri"/>
                <w:color w:val="000000" w:themeColor="text1" w:themeTint="FF" w:themeShade="FF"/>
                <w:sz w:val="22"/>
                <w:szCs w:val="22"/>
              </w:rPr>
              <w:t>**</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4F7C5CE3" w14:textId="20DB3625">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07029A9A" w:rsidP="4C67C5D6" w:rsidRDefault="07029A9A" w14:paraId="362C2BCE" w14:textId="1552D70F">
            <w:pPr>
              <w:pStyle w:val="Normal"/>
              <w:jc w:val="center"/>
            </w:pPr>
            <w:r w:rsidR="07029A9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4C67C5D6" w:rsidP="4C67C5D6" w:rsidRDefault="4C67C5D6" w14:paraId="346DD36E" w14:textId="7D91B1B2">
            <w:pPr>
              <w:pStyle w:val="Normal"/>
              <w:jc w:val="center"/>
            </w:pPr>
          </w:p>
        </w:tc>
      </w:tr>
      <w:tr w:rsidR="74E254A5" w:rsidTr="47DF91AB" w14:paraId="35035B3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DA9B43C" w14:textId="5355D144">
            <w:r w:rsidRPr="74E254A5" w:rsidR="74E254A5">
              <w:rPr>
                <w:rFonts w:ascii="Calibri" w:hAnsi="Calibri" w:eastAsia="Calibri" w:cs="Calibri"/>
                <w:color w:val="000000" w:themeColor="text1" w:themeTint="FF" w:themeShade="FF"/>
                <w:sz w:val="22"/>
                <w:szCs w:val="22"/>
              </w:rPr>
              <w:t>RAVLT~ (8+)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0257C4F" w14:textId="1D6C9933">
            <w:pPr>
              <w:pStyle w:val="Normal"/>
              <w:jc w:val="center"/>
            </w:pPr>
            <w:r w:rsidR="3D6D742E">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2C36CE82" w14:textId="58DB121C">
            <w:pPr>
              <w:pStyle w:val="Normal"/>
              <w:jc w:val="center"/>
            </w:pPr>
            <w:r w:rsidR="632D1D27">
              <w:rPr/>
              <w:t>X</w:t>
            </w:r>
            <w:r w:rsidRPr="47DF91AB" w:rsidR="632D1D27">
              <w:rPr>
                <w:sz w:val="20"/>
                <w:szCs w:val="20"/>
              </w:rPr>
              <w:t xml:space="preserve"> slightly delayed addition</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FADB1D9" w14:textId="22A428DF">
            <w:pPr>
              <w:pStyle w:val="Normal"/>
              <w:jc w:val="center"/>
            </w:pPr>
            <w:r w:rsidR="0D9AC8B4">
              <w:rPr/>
              <w:t>x</w:t>
            </w:r>
          </w:p>
        </w:tc>
      </w:tr>
      <w:tr w:rsidR="74E254A5" w:rsidTr="47DF91AB" w14:paraId="4236FD6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3738C8A" w14:textId="514E93A8">
            <w:r w:rsidRPr="74E254A5" w:rsidR="74E254A5">
              <w:rPr>
                <w:rFonts w:ascii="Calibri" w:hAnsi="Calibri" w:eastAsia="Calibri" w:cs="Calibri"/>
                <w:sz w:val="22"/>
                <w:szCs w:val="22"/>
              </w:rPr>
              <w:t>Grooved Pegboard</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271666D" w14:textId="6E5FD97D">
            <w:pPr>
              <w:pStyle w:val="Normal"/>
              <w:jc w:val="center"/>
            </w:pPr>
            <w:r w:rsidR="7791001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F5B3BBD" w:rsidP="4C67C5D6" w:rsidRDefault="4F5B3BBD" w14:paraId="02B956C1" w14:textId="61DC62AB">
            <w:pPr>
              <w:pStyle w:val="Normal"/>
              <w:jc w:val="center"/>
            </w:pPr>
            <w:r w:rsidR="4F5B3BB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9D8CCD7" w14:textId="17C560BB">
            <w:pPr>
              <w:pStyle w:val="Normal"/>
              <w:jc w:val="center"/>
            </w:pPr>
            <w:r w:rsidR="32978827">
              <w:rPr/>
              <w:t>x</w:t>
            </w:r>
          </w:p>
        </w:tc>
      </w:tr>
      <w:tr w:rsidR="74E254A5" w:rsidTr="47DF91AB" w14:paraId="6CB21DD2">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8F75C79" w14:textId="5410B3FB">
            <w:r w:rsidRPr="74E254A5" w:rsidR="74E254A5">
              <w:rPr>
                <w:rFonts w:ascii="Calibri" w:hAnsi="Calibri" w:eastAsia="Calibri" w:cs="Calibri"/>
                <w:color w:val="000000" w:themeColor="text1" w:themeTint="FF" w:themeShade="FF"/>
                <w:sz w:val="22"/>
                <w:szCs w:val="22"/>
              </w:rPr>
              <w:t>Digit Span</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8F11C97" w14:textId="51DFC333">
            <w:pPr>
              <w:pStyle w:val="Normal"/>
              <w:jc w:val="center"/>
            </w:pPr>
            <w:r w:rsidR="3F343315">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2179AB64" w14:textId="3DDCC736">
            <w:pPr>
              <w:pStyle w:val="Normal"/>
              <w:jc w:val="center"/>
            </w:pPr>
            <w:r w:rsidR="7E0F544E">
              <w:rPr/>
              <w:t>x</w:t>
            </w:r>
            <w:r w:rsidR="1B6B6BF5">
              <w:rPr/>
              <w:t xml:space="preserve">  </w:t>
            </w:r>
            <w:r w:rsidRPr="47DF91AB" w:rsidR="1B6B6BF5">
              <w:rPr>
                <w:sz w:val="20"/>
                <w:szCs w:val="20"/>
              </w:rPr>
              <w:t>slightly delayed addition</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AF3B3FA" w14:textId="71D2FFEA">
            <w:pPr>
              <w:pStyle w:val="Normal"/>
              <w:jc w:val="center"/>
            </w:pPr>
            <w:r w:rsidR="386A857B">
              <w:rPr/>
              <w:t>x</w:t>
            </w:r>
          </w:p>
        </w:tc>
      </w:tr>
      <w:tr w:rsidR="74E254A5" w:rsidTr="47DF91AB" w14:paraId="61F497F0">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D45ACED" w14:textId="378A72FD">
            <w:r w:rsidRPr="74E254A5" w:rsidR="74E254A5">
              <w:rPr>
                <w:rFonts w:ascii="Calibri" w:hAnsi="Calibri" w:eastAsia="Calibri" w:cs="Calibri"/>
                <w:sz w:val="22"/>
                <w:szCs w:val="22"/>
              </w:rPr>
              <w:t>BIRD~</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B156711" w14:textId="64677D39">
            <w:pPr>
              <w:pStyle w:val="Normal"/>
              <w:jc w:val="center"/>
            </w:pPr>
            <w:r w:rsidR="02CC1CF4">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6ABA448" w:rsidP="4C67C5D6" w:rsidRDefault="56ABA448" w14:paraId="65DE5C79" w14:textId="200B49B8">
            <w:pPr>
              <w:pStyle w:val="Normal"/>
              <w:jc w:val="center"/>
            </w:pPr>
            <w:r w:rsidR="56ABA448">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26A80F8" w14:textId="307E3103">
            <w:pPr>
              <w:pStyle w:val="Normal"/>
              <w:jc w:val="center"/>
            </w:pPr>
            <w:r w:rsidR="3CFC9E43">
              <w:rPr/>
              <w:t>X time permitting</w:t>
            </w:r>
          </w:p>
        </w:tc>
      </w:tr>
      <w:tr w:rsidR="74E254A5" w:rsidTr="47DF91AB" w14:paraId="4FAF24D8">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6D5EB9D" w14:textId="07679209">
            <w:r w:rsidRPr="74E254A5" w:rsidR="74E254A5">
              <w:rPr>
                <w:rFonts w:ascii="Calibri" w:hAnsi="Calibri" w:eastAsia="Calibri" w:cs="Calibri"/>
                <w:color w:val="000000" w:themeColor="text1" w:themeTint="FF" w:themeShade="FF"/>
                <w:sz w:val="22"/>
                <w:szCs w:val="22"/>
              </w:rPr>
              <w:t>Dot Probe</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46E9113" w14:textId="3509D071">
            <w:pPr>
              <w:pStyle w:val="Normal"/>
              <w:jc w:val="center"/>
            </w:pPr>
            <w:r w:rsidR="4444EFFB">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E70ABBE" w:rsidP="4C67C5D6" w:rsidRDefault="4E70ABBE" w14:paraId="4C623E10" w14:textId="1BD37D4A">
            <w:pPr>
              <w:pStyle w:val="Normal"/>
              <w:jc w:val="center"/>
            </w:pPr>
            <w:r w:rsidR="4E70ABB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026F09A" w14:textId="62247BC4">
            <w:pPr>
              <w:pStyle w:val="Normal"/>
              <w:jc w:val="center"/>
            </w:pPr>
            <w:r w:rsidR="6A857E8B">
              <w:rPr/>
              <w:t>X time permitting</w:t>
            </w:r>
          </w:p>
        </w:tc>
      </w:tr>
      <w:tr w:rsidR="74E254A5" w:rsidTr="47DF91AB" w14:paraId="7561502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58F8B78" w14:textId="35D947D2">
            <w:r w:rsidRPr="74E254A5" w:rsidR="74E254A5">
              <w:rPr>
                <w:rFonts w:ascii="Calibri" w:hAnsi="Calibri" w:eastAsia="Calibri" w:cs="Calibri"/>
                <w:sz w:val="22"/>
                <w:szCs w:val="22"/>
              </w:rPr>
              <w:t>Vineland</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6307AE0" w14:textId="591076E3">
            <w:pPr>
              <w:pStyle w:val="Normal"/>
              <w:jc w:val="center"/>
            </w:pPr>
            <w:r w:rsidR="4444EFFB">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E70ABBE" w:rsidP="4C67C5D6" w:rsidRDefault="4E70ABBE" w14:paraId="1FB8A2D2" w14:textId="305C99A1">
            <w:pPr>
              <w:pStyle w:val="Normal"/>
              <w:jc w:val="center"/>
            </w:pPr>
            <w:r w:rsidR="4E70ABB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AB42C6F" w14:textId="396BCF42">
            <w:pPr>
              <w:pStyle w:val="Normal"/>
              <w:jc w:val="center"/>
            </w:pPr>
          </w:p>
        </w:tc>
      </w:tr>
      <w:tr w:rsidR="74E254A5" w:rsidTr="47DF91AB" w14:paraId="108CAEE2">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E904853" w14:textId="6BF925D8">
            <w:r w:rsidRPr="74E254A5" w:rsidR="74E254A5">
              <w:rPr>
                <w:rFonts w:ascii="Calibri" w:hAnsi="Calibri" w:eastAsia="Calibri" w:cs="Calibri"/>
                <w:color w:val="000000" w:themeColor="text1" w:themeTint="FF" w:themeShade="FF"/>
                <w:sz w:val="22"/>
                <w:szCs w:val="22"/>
              </w:rPr>
              <w:t>WASI~</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F217D2B" w14:textId="3F3247D9">
            <w:pPr>
              <w:pStyle w:val="Normal"/>
              <w:jc w:val="center"/>
            </w:pPr>
            <w:r w:rsidR="2A5DE81D">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0E075EE" w:rsidP="4C67C5D6" w:rsidRDefault="00E075EE" w14:paraId="227CD4CA" w14:textId="7AAC7230">
            <w:pPr>
              <w:pStyle w:val="Normal"/>
              <w:jc w:val="center"/>
            </w:pPr>
            <w:r w:rsidR="00E075E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F7968D0" w14:textId="0ACEF853">
            <w:pPr>
              <w:jc w:val="center"/>
              <w:rPr>
                <w:rFonts w:ascii="Calibri" w:hAnsi="Calibri" w:eastAsia="Calibri" w:cs="Calibri"/>
                <w:sz w:val="22"/>
                <w:szCs w:val="22"/>
              </w:rPr>
            </w:pPr>
          </w:p>
        </w:tc>
      </w:tr>
      <w:tr w:rsidR="74E254A5" w:rsidTr="47DF91AB" w14:paraId="4389C549">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5597171" w14:textId="4EBBA821">
            <w:r w:rsidRPr="74E254A5" w:rsidR="74E254A5">
              <w:rPr>
                <w:rFonts w:ascii="Calibri" w:hAnsi="Calibri" w:eastAsia="Calibri" w:cs="Calibri"/>
                <w:sz w:val="22"/>
                <w:szCs w:val="22"/>
              </w:rPr>
              <w:t>WIAT~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88D9E94" w14:textId="4DCF8777">
            <w:pPr>
              <w:pStyle w:val="Normal"/>
              <w:jc w:val="center"/>
            </w:pPr>
            <w:r w:rsidR="2A5DE81D">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59D995C" w:rsidP="4C67C5D6" w:rsidRDefault="459D995C" w14:paraId="7B48EF23" w14:textId="7AD70C48">
            <w:pPr>
              <w:pStyle w:val="Normal"/>
              <w:jc w:val="center"/>
            </w:pPr>
            <w:r w:rsidR="459D995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F054CFD" w14:textId="1A915A4D">
            <w:pPr>
              <w:jc w:val="center"/>
              <w:rPr>
                <w:rFonts w:ascii="Calibri" w:hAnsi="Calibri" w:eastAsia="Calibri" w:cs="Calibri"/>
                <w:sz w:val="22"/>
                <w:szCs w:val="22"/>
              </w:rPr>
            </w:pPr>
          </w:p>
        </w:tc>
      </w:tr>
      <w:tr w:rsidR="74E254A5" w:rsidTr="47DF91AB" w14:paraId="390BC234">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187B803" w14:textId="64FFDDC5">
            <w:r w:rsidRPr="74E254A5" w:rsidR="74E254A5">
              <w:rPr>
                <w:rFonts w:ascii="Calibri" w:hAnsi="Calibri" w:eastAsia="Calibri" w:cs="Calibri"/>
                <w:color w:val="000000" w:themeColor="text1" w:themeTint="FF" w:themeShade="FF"/>
                <w:sz w:val="22"/>
                <w:szCs w:val="22"/>
              </w:rPr>
              <w:t>Actigraphy***</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818C40B" w14:textId="378AC90E">
            <w:pPr>
              <w:pStyle w:val="Normal"/>
              <w:jc w:val="center"/>
            </w:pPr>
            <w:r w:rsidR="75249A8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4E00B7A" w:rsidP="4C67C5D6" w:rsidRDefault="34E00B7A" w14:paraId="2E9EECE5" w14:textId="26EE7C3C">
            <w:pPr>
              <w:pStyle w:val="Normal"/>
              <w:jc w:val="center"/>
            </w:pPr>
            <w:r w:rsidR="34E00B7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787B82E" w14:textId="3835ADE0">
            <w:pPr>
              <w:pStyle w:val="Normal"/>
              <w:jc w:val="center"/>
            </w:pPr>
            <w:r w:rsidR="2A745241">
              <w:rPr/>
              <w:t>x</w:t>
            </w:r>
          </w:p>
        </w:tc>
      </w:tr>
      <w:tr w:rsidR="74E254A5" w:rsidTr="47DF91AB" w14:paraId="1DF258B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26549AC" w14:textId="4AF40020">
            <w:r w:rsidRPr="74E254A5" w:rsidR="74E254A5">
              <w:rPr>
                <w:rFonts w:ascii="Calibri" w:hAnsi="Calibri" w:eastAsia="Calibri" w:cs="Calibri"/>
                <w:sz w:val="22"/>
                <w:szCs w:val="22"/>
              </w:rPr>
              <w:t>Color Vision</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3378E84" w14:textId="75171580">
            <w:pPr>
              <w:pStyle w:val="Normal"/>
              <w:jc w:val="center"/>
            </w:pPr>
            <w:r w:rsidR="75249A8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95A0C91" w:rsidP="4C67C5D6" w:rsidRDefault="595A0C91" w14:paraId="6B19FA4E" w14:textId="2F9737BF">
            <w:pPr>
              <w:pStyle w:val="Normal"/>
              <w:jc w:val="center"/>
            </w:pPr>
            <w:r w:rsidR="595A0C9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8736C81" w14:textId="24F5EF2B">
            <w:pPr>
              <w:jc w:val="center"/>
              <w:rPr>
                <w:rFonts w:ascii="Calibri" w:hAnsi="Calibri" w:eastAsia="Calibri" w:cs="Calibri"/>
                <w:sz w:val="22"/>
                <w:szCs w:val="22"/>
              </w:rPr>
            </w:pPr>
          </w:p>
        </w:tc>
      </w:tr>
      <w:tr w:rsidR="74E254A5" w:rsidTr="47DF91AB" w14:paraId="0F27C829">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6403F3D" w14:textId="26AE436F">
            <w:r w:rsidRPr="74E254A5" w:rsidR="74E254A5">
              <w:rPr>
                <w:rFonts w:ascii="Calibri" w:hAnsi="Calibri" w:eastAsia="Calibri" w:cs="Calibri"/>
                <w:color w:val="000000" w:themeColor="text1" w:themeTint="FF" w:themeShade="FF"/>
                <w:sz w:val="22"/>
                <w:szCs w:val="22"/>
              </w:rPr>
              <w:t>Grip Strength</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056C64E" w14:textId="0FAAB017">
            <w:pPr>
              <w:pStyle w:val="Normal"/>
              <w:jc w:val="center"/>
            </w:pPr>
            <w:r w:rsidR="3EE5E74C">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E466391" w:rsidP="4C67C5D6" w:rsidRDefault="4E466391" w14:paraId="0E3DE3E9" w14:textId="0CF77ED9">
            <w:pPr>
              <w:pStyle w:val="Normal"/>
              <w:jc w:val="center"/>
            </w:pPr>
            <w:r w:rsidR="4E46639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30CEB29" w14:textId="33019789">
            <w:pPr>
              <w:jc w:val="center"/>
              <w:rPr>
                <w:rFonts w:ascii="Calibri" w:hAnsi="Calibri" w:eastAsia="Calibri" w:cs="Calibri"/>
                <w:sz w:val="22"/>
                <w:szCs w:val="22"/>
              </w:rPr>
            </w:pPr>
            <w:r w:rsidRPr="47DF91AB" w:rsidR="4DBD5B1A">
              <w:rPr>
                <w:rFonts w:ascii="Calibri" w:hAnsi="Calibri" w:eastAsia="Calibri" w:cs="Calibri"/>
                <w:sz w:val="22"/>
                <w:szCs w:val="22"/>
              </w:rPr>
              <w:t>x</w:t>
            </w:r>
          </w:p>
        </w:tc>
      </w:tr>
      <w:tr w:rsidR="74E254A5" w:rsidTr="47DF91AB" w14:paraId="54722560">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49C3EBF" w14:textId="137150AF">
            <w:r w:rsidRPr="74E254A5" w:rsidR="74E254A5">
              <w:rPr>
                <w:rFonts w:ascii="Calibri" w:hAnsi="Calibri" w:eastAsia="Calibri" w:cs="Calibri"/>
                <w:sz w:val="22"/>
                <w:szCs w:val="22"/>
              </w:rPr>
              <w:t>ASSQ~</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52E10E7" w14:textId="562C6B00">
            <w:pPr>
              <w:pStyle w:val="Normal"/>
              <w:jc w:val="center"/>
            </w:pPr>
            <w:r w:rsidR="3EE5E74C">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F3943EC" w:rsidP="4C67C5D6" w:rsidRDefault="2F3943EC" w14:paraId="3F41FD7A" w14:textId="7111FE85">
            <w:pPr>
              <w:pStyle w:val="Normal"/>
              <w:jc w:val="center"/>
            </w:pPr>
            <w:r w:rsidR="2F3943E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5E36914" w14:textId="6AEBFC36">
            <w:pPr>
              <w:pStyle w:val="Normal"/>
              <w:jc w:val="center"/>
            </w:pPr>
            <w:r w:rsidR="11A69A57">
              <w:rPr/>
              <w:t>x</w:t>
            </w:r>
          </w:p>
        </w:tc>
      </w:tr>
      <w:tr w:rsidR="74E254A5" w:rsidTr="47DF91AB" w14:paraId="496BF9E1">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617AFC4" w14:textId="5B29686B">
            <w:r w:rsidRPr="74E254A5" w:rsidR="74E254A5">
              <w:rPr>
                <w:rFonts w:ascii="Calibri" w:hAnsi="Calibri" w:eastAsia="Calibri" w:cs="Calibri"/>
                <w:color w:val="000000" w:themeColor="text1" w:themeTint="FF" w:themeShade="FF"/>
                <w:sz w:val="22"/>
                <w:szCs w:val="22"/>
              </w:rPr>
              <w:t>ASR~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4CCDDEA" w14:textId="2C087029">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798D5274" w14:textId="2C087029">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0EC363A" w14:textId="346AB6A5">
            <w:pPr>
              <w:pStyle w:val="Normal"/>
              <w:jc w:val="center"/>
            </w:pPr>
            <w:r w:rsidR="1D0A8464">
              <w:rPr/>
              <w:t>x</w:t>
            </w:r>
          </w:p>
        </w:tc>
      </w:tr>
      <w:tr w:rsidR="74E254A5" w:rsidTr="47DF91AB" w14:paraId="255D979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E570B55" w14:textId="745048A4">
            <w:r w:rsidRPr="74E254A5" w:rsidR="74E254A5">
              <w:rPr>
                <w:rFonts w:ascii="Calibri" w:hAnsi="Calibri" w:eastAsia="Calibri" w:cs="Calibri"/>
                <w:sz w:val="22"/>
                <w:szCs w:val="22"/>
              </w:rPr>
              <w:t>ATQ~ (16+)</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8B5BBB2" w14:textId="090C661D">
            <w:pPr>
              <w:pStyle w:val="Normal"/>
              <w:jc w:val="center"/>
            </w:pPr>
            <w:r w:rsidR="2193FA9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B7F0A9C" w:rsidP="4C67C5D6" w:rsidRDefault="3B7F0A9C" w14:paraId="532D0095" w14:textId="4C2F2DE9">
            <w:pPr>
              <w:pStyle w:val="Normal"/>
              <w:jc w:val="center"/>
            </w:pPr>
            <w:r w:rsidR="3B7F0A9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086BAFF" w14:textId="0D705552">
            <w:pPr>
              <w:pStyle w:val="Normal"/>
              <w:jc w:val="center"/>
            </w:pPr>
            <w:r w:rsidR="2CDB0DF4">
              <w:rPr/>
              <w:t>x</w:t>
            </w:r>
          </w:p>
        </w:tc>
      </w:tr>
      <w:tr w:rsidR="74E254A5" w:rsidTr="47DF91AB" w14:paraId="4BE8AD8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908E252" w14:textId="44C91D5D">
            <w:r w:rsidRPr="74E254A5" w:rsidR="74E254A5">
              <w:rPr>
                <w:rFonts w:ascii="Calibri" w:hAnsi="Calibri" w:eastAsia="Calibri" w:cs="Calibri"/>
                <w:color w:val="000000" w:themeColor="text1" w:themeTint="FF" w:themeShade="FF"/>
                <w:sz w:val="22"/>
                <w:szCs w:val="22"/>
              </w:rPr>
              <w:t>BASC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1412C90" w14:textId="1A72C42D">
            <w:pPr>
              <w:pStyle w:val="Normal"/>
              <w:jc w:val="center"/>
            </w:pPr>
            <w:r w:rsidR="6CA7ADD0">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8EBEF7B" w:rsidP="4C67C5D6" w:rsidRDefault="08EBEF7B" w14:paraId="1B920108" w14:textId="25BDED8E">
            <w:pPr>
              <w:pStyle w:val="Normal"/>
              <w:jc w:val="center"/>
            </w:pPr>
            <w:r w:rsidR="08EBEF7B">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1B72482" w14:textId="5AB076BE">
            <w:pPr>
              <w:pStyle w:val="Normal"/>
              <w:jc w:val="center"/>
            </w:pPr>
            <w:r w:rsidR="2CDB0DF4">
              <w:rPr/>
              <w:t>x</w:t>
            </w:r>
          </w:p>
        </w:tc>
      </w:tr>
      <w:tr w:rsidR="74E254A5" w:rsidTr="47DF91AB" w14:paraId="7223FAC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3354E7F" w14:textId="2A838D0A">
            <w:r w:rsidRPr="74E254A5" w:rsidR="74E254A5">
              <w:rPr>
                <w:rFonts w:ascii="Calibri" w:hAnsi="Calibri" w:eastAsia="Calibri" w:cs="Calibri"/>
                <w:sz w:val="22"/>
                <w:szCs w:val="22"/>
              </w:rPr>
              <w:t>BDI~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FC2FA6D" w14:textId="56AFA1E1">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59256F6A" w14:textId="56AFA1E1">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4AAF3D9" w14:textId="42080545">
            <w:pPr>
              <w:pStyle w:val="Normal"/>
              <w:jc w:val="center"/>
            </w:pPr>
            <w:r w:rsidR="353F84AA">
              <w:rPr/>
              <w:t>x</w:t>
            </w:r>
          </w:p>
        </w:tc>
      </w:tr>
      <w:tr w:rsidR="74E254A5" w:rsidTr="47DF91AB" w14:paraId="2D745AB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0D97F00" w14:textId="197EB221">
            <w:r w:rsidRPr="74E254A5" w:rsidR="74E254A5">
              <w:rPr>
                <w:rFonts w:ascii="Calibri" w:hAnsi="Calibri" w:eastAsia="Calibri" w:cs="Calibri"/>
                <w:color w:val="000000" w:themeColor="text1" w:themeTint="FF" w:themeShade="FF"/>
                <w:sz w:val="22"/>
                <w:szCs w:val="22"/>
              </w:rPr>
              <w:t>BISQ~</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8D2B7F1" w14:textId="04E19351">
            <w:pPr>
              <w:pStyle w:val="Normal"/>
              <w:jc w:val="center"/>
            </w:pPr>
            <w:r w:rsidR="2E7E678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281504B1" w14:textId="70F5D2F8">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0FBF978" w14:textId="58989563">
            <w:pPr>
              <w:pStyle w:val="Normal"/>
              <w:jc w:val="center"/>
            </w:pPr>
            <w:r w:rsidR="6CADA1D1">
              <w:rPr/>
              <w:t>x</w:t>
            </w:r>
          </w:p>
        </w:tc>
      </w:tr>
      <w:tr w:rsidR="74E254A5" w:rsidTr="47DF91AB" w14:paraId="2F9148D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C3F3FE2" w14:textId="304327A8">
            <w:r w:rsidRPr="74E254A5" w:rsidR="74E254A5">
              <w:rPr>
                <w:rFonts w:ascii="Calibri" w:hAnsi="Calibri" w:eastAsia="Calibri" w:cs="Calibri"/>
                <w:sz w:val="22"/>
                <w:szCs w:val="22"/>
              </w:rPr>
              <w:t>CASI~ (11+)</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9B1A262" w14:textId="173A1CB7">
            <w:pPr>
              <w:pStyle w:val="Normal"/>
              <w:jc w:val="center"/>
            </w:pPr>
            <w:r w:rsidR="2E7E678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760885D" w:rsidP="4C67C5D6" w:rsidRDefault="0760885D" w14:paraId="61B5588B" w14:textId="088CCA87">
            <w:pPr>
              <w:pStyle w:val="Normal"/>
              <w:jc w:val="center"/>
            </w:pPr>
            <w:r w:rsidR="0760885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BCBA9E8" w14:textId="598B1CB7">
            <w:pPr>
              <w:pStyle w:val="Normal"/>
              <w:jc w:val="center"/>
            </w:pPr>
            <w:r w:rsidR="6CADA1D1">
              <w:rPr/>
              <w:t>x</w:t>
            </w:r>
          </w:p>
        </w:tc>
      </w:tr>
      <w:tr w:rsidR="74E254A5" w:rsidTr="47DF91AB" w14:paraId="21ED014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E5B19CF" w14:textId="367D36E6">
            <w:r w:rsidRPr="74E254A5" w:rsidR="74E254A5">
              <w:rPr>
                <w:rFonts w:ascii="Calibri" w:hAnsi="Calibri" w:eastAsia="Calibri" w:cs="Calibri"/>
                <w:color w:val="000000" w:themeColor="text1" w:themeTint="FF" w:themeShade="FF"/>
                <w:sz w:val="22"/>
                <w:szCs w:val="22"/>
              </w:rPr>
              <w:t>CBCL~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2A7FD83" w14:textId="1D4FD8FF">
            <w:pPr>
              <w:pStyle w:val="Normal"/>
              <w:jc w:val="center"/>
            </w:pPr>
            <w:r w:rsidR="230B4D64">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B9E670E" w:rsidP="4C67C5D6" w:rsidRDefault="4B9E670E" w14:paraId="650A53D0" w14:textId="36784D68">
            <w:pPr>
              <w:pStyle w:val="Normal"/>
              <w:jc w:val="center"/>
            </w:pPr>
            <w:r w:rsidR="4B9E670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D617E52" w14:textId="2D8021C9">
            <w:pPr>
              <w:pStyle w:val="Normal"/>
              <w:jc w:val="center"/>
            </w:pPr>
            <w:r w:rsidR="56115E9E">
              <w:rPr/>
              <w:t>x</w:t>
            </w:r>
          </w:p>
        </w:tc>
      </w:tr>
      <w:tr w:rsidR="74E254A5" w:rsidTr="47DF91AB" w14:paraId="4D312E50">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A1D1D97" w14:textId="34228BF5">
            <w:r w:rsidRPr="74E254A5" w:rsidR="74E254A5">
              <w:rPr>
                <w:rFonts w:ascii="Calibri" w:hAnsi="Calibri" w:eastAsia="Calibri" w:cs="Calibri"/>
                <w:sz w:val="22"/>
                <w:szCs w:val="22"/>
              </w:rPr>
              <w:t>CBCL-Adaptive Fx~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E7EE944" w14:textId="02068E59">
            <w:pPr>
              <w:pStyle w:val="Normal"/>
              <w:jc w:val="center"/>
            </w:pPr>
            <w:r w:rsidR="3468144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B9E670E" w:rsidP="4C67C5D6" w:rsidRDefault="4B9E670E" w14:paraId="5554A861" w14:textId="3D5CC53D">
            <w:pPr>
              <w:pStyle w:val="Normal"/>
              <w:jc w:val="center"/>
            </w:pPr>
            <w:r w:rsidR="4B9E670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0310A31" w14:textId="6AB5C732">
            <w:pPr>
              <w:pStyle w:val="Normal"/>
              <w:jc w:val="center"/>
            </w:pPr>
            <w:r w:rsidR="766DA392">
              <w:rPr/>
              <w:t>x</w:t>
            </w:r>
          </w:p>
        </w:tc>
      </w:tr>
      <w:tr w:rsidR="74E254A5" w:rsidTr="47DF91AB" w14:paraId="1093EAB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3387C7B" w14:textId="1F6107FD">
            <w:r w:rsidRPr="74E254A5" w:rsidR="74E254A5">
              <w:rPr>
                <w:rFonts w:ascii="Calibri" w:hAnsi="Calibri" w:eastAsia="Calibri" w:cs="Calibri"/>
                <w:color w:val="000000" w:themeColor="text1" w:themeTint="FF" w:themeShade="FF"/>
                <w:sz w:val="22"/>
                <w:szCs w:val="22"/>
              </w:rPr>
              <w:t>CBQ-VSF~ (6-8)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FBA42BC" w14:textId="34A0BD45">
            <w:pPr>
              <w:pStyle w:val="Normal"/>
              <w:jc w:val="center"/>
            </w:pPr>
            <w:r w:rsidR="3468144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AF62795" w:rsidP="4C67C5D6" w:rsidRDefault="7AF62795" w14:paraId="2DF6FAD5" w14:textId="65D898A2">
            <w:pPr>
              <w:pStyle w:val="Normal"/>
              <w:jc w:val="center"/>
            </w:pPr>
            <w:r w:rsidR="7AF62795">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F33A729" w14:textId="5CC5AC25">
            <w:pPr>
              <w:pStyle w:val="Normal"/>
              <w:jc w:val="center"/>
            </w:pPr>
            <w:r w:rsidR="766DA392">
              <w:rPr/>
              <w:t>x</w:t>
            </w:r>
          </w:p>
        </w:tc>
      </w:tr>
      <w:tr w:rsidR="74E254A5" w:rsidTr="47DF91AB" w14:paraId="38FFA7A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3A92BB8" w14:textId="1AADBD45">
            <w:r w:rsidRPr="74E254A5" w:rsidR="74E254A5">
              <w:rPr>
                <w:rFonts w:ascii="Calibri" w:hAnsi="Calibri" w:eastAsia="Calibri" w:cs="Calibri"/>
                <w:sz w:val="22"/>
                <w:szCs w:val="22"/>
              </w:rPr>
              <w:t>CDI-2~ (11-17)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C85A5CC" w14:textId="64BB0075">
            <w:pPr>
              <w:pStyle w:val="Normal"/>
              <w:jc w:val="center"/>
            </w:pPr>
            <w:r w:rsidR="1E6D5E1E">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AF62795" w:rsidP="4C67C5D6" w:rsidRDefault="7AF62795" w14:paraId="56BEEF11" w14:textId="17B2A5CE">
            <w:pPr>
              <w:pStyle w:val="Normal"/>
              <w:jc w:val="center"/>
            </w:pPr>
            <w:r w:rsidR="7AF62795">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00F4D418" w14:textId="0C0BCA98">
            <w:pPr>
              <w:pStyle w:val="Normal"/>
              <w:bidi w:val="0"/>
              <w:spacing w:before="0" w:beforeAutospacing="off" w:after="0" w:afterAutospacing="off" w:line="259" w:lineRule="auto"/>
              <w:ind w:left="0" w:right="0"/>
              <w:jc w:val="center"/>
            </w:pPr>
            <w:r w:rsidR="2FB4A99B">
              <w:rPr/>
              <w:t>x</w:t>
            </w:r>
          </w:p>
        </w:tc>
      </w:tr>
      <w:tr w:rsidR="74E254A5" w:rsidTr="47DF91AB" w14:paraId="0948867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7C2499B" w14:textId="07981F17">
            <w:r w:rsidRPr="74E254A5" w:rsidR="74E254A5">
              <w:rPr>
                <w:rFonts w:ascii="Calibri" w:hAnsi="Calibri" w:eastAsia="Calibri" w:cs="Calibri"/>
                <w:color w:val="000000" w:themeColor="text1" w:themeTint="FF" w:themeShade="FF"/>
                <w:sz w:val="22"/>
                <w:szCs w:val="22"/>
              </w:rPr>
              <w:t>CEBQ~ (7-11)</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869B0B7" w14:textId="1808B4CD">
            <w:pPr>
              <w:pStyle w:val="Normal"/>
              <w:jc w:val="center"/>
            </w:pPr>
            <w:r w:rsidR="1E6D5E1E">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26A4A41" w:rsidP="4C67C5D6" w:rsidRDefault="226A4A41" w14:paraId="5F0FA4B7" w14:textId="0AE3A6ED">
            <w:pPr>
              <w:pStyle w:val="Normal"/>
              <w:jc w:val="center"/>
            </w:pPr>
            <w:r w:rsidR="226A4A4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1726BC36" w14:textId="0DBD2241">
            <w:pPr>
              <w:pStyle w:val="Normal"/>
              <w:bidi w:val="0"/>
              <w:spacing w:before="0" w:beforeAutospacing="off" w:after="0" w:afterAutospacing="off" w:line="259" w:lineRule="auto"/>
              <w:ind w:left="0" w:right="0"/>
              <w:jc w:val="center"/>
            </w:pPr>
            <w:r w:rsidR="5894ABDC">
              <w:rPr/>
              <w:t>x</w:t>
            </w:r>
          </w:p>
        </w:tc>
      </w:tr>
      <w:tr w:rsidR="74E254A5" w:rsidTr="47DF91AB" w14:paraId="7BF20FC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A97971C" w14:textId="114C7DDA">
            <w:r w:rsidRPr="74E254A5" w:rsidR="74E254A5">
              <w:rPr>
                <w:rFonts w:ascii="Calibri" w:hAnsi="Calibri" w:eastAsia="Calibri" w:cs="Calibri"/>
                <w:sz w:val="22"/>
                <w:szCs w:val="22"/>
              </w:rPr>
              <w:t>CFQ~ (16+)</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CAB8F40" w14:textId="1C537643">
            <w:pPr>
              <w:pStyle w:val="Normal"/>
              <w:jc w:val="center"/>
            </w:pPr>
            <w:r w:rsidR="6C80AF5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26A4A41" w:rsidP="4C67C5D6" w:rsidRDefault="226A4A41" w14:paraId="46A8AD9A" w14:textId="226ED238">
            <w:pPr>
              <w:pStyle w:val="Normal"/>
              <w:jc w:val="center"/>
            </w:pPr>
            <w:r w:rsidR="226A4A4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5094716" w14:textId="04207853">
            <w:pPr>
              <w:pStyle w:val="Normal"/>
              <w:jc w:val="center"/>
            </w:pPr>
            <w:r w:rsidR="64E65EF8">
              <w:rPr/>
              <w:t>x</w:t>
            </w:r>
          </w:p>
        </w:tc>
      </w:tr>
      <w:tr w:rsidR="74E254A5" w:rsidTr="47DF91AB" w14:paraId="3512B89F">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AE33018" w14:textId="00ACF241">
            <w:r w:rsidRPr="74E254A5" w:rsidR="74E254A5">
              <w:rPr>
                <w:rFonts w:ascii="Calibri" w:hAnsi="Calibri" w:eastAsia="Calibri" w:cs="Calibri"/>
                <w:color w:val="000000" w:themeColor="text1" w:themeTint="FF" w:themeShade="FF"/>
                <w:sz w:val="22"/>
                <w:szCs w:val="22"/>
              </w:rPr>
              <w:t>Child/Adult Satisfaction Questionnaire</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2A452FB" w14:textId="2E09C260">
            <w:pPr>
              <w:pStyle w:val="Normal"/>
              <w:jc w:val="center"/>
            </w:pPr>
            <w:r w:rsidR="14D2BEC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D03CA73" w:rsidP="4C67C5D6" w:rsidRDefault="7D03CA73" w14:paraId="2F03EC44" w14:textId="57C871AB">
            <w:pPr>
              <w:pStyle w:val="Normal"/>
              <w:jc w:val="center"/>
            </w:pPr>
            <w:r w:rsidR="7D03CA73">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64BD7A7" w14:textId="444A052E">
            <w:pPr>
              <w:pStyle w:val="Normal"/>
              <w:jc w:val="center"/>
            </w:pPr>
            <w:r w:rsidR="504AFE58">
              <w:rPr/>
              <w:t>x</w:t>
            </w:r>
          </w:p>
        </w:tc>
      </w:tr>
      <w:tr w:rsidR="74E254A5" w:rsidTr="47DF91AB" w14:paraId="5E02988A">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C8ADBD1" w14:textId="21F67424">
            <w:r w:rsidRPr="74E254A5" w:rsidR="74E254A5">
              <w:rPr>
                <w:rFonts w:ascii="Calibri" w:hAnsi="Calibri" w:eastAsia="Calibri" w:cs="Calibri"/>
                <w:sz w:val="22"/>
                <w:szCs w:val="22"/>
              </w:rPr>
              <w:t>CHRLS~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2421F6D" w14:textId="0A0BB653">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330FCB45" w14:textId="7F1E6258">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8EA4095" w14:textId="7C1D36A3">
            <w:pPr>
              <w:pStyle w:val="Normal"/>
              <w:jc w:val="center"/>
            </w:pPr>
            <w:r w:rsidR="63C5ECBB">
              <w:rPr/>
              <w:t>x</w:t>
            </w:r>
          </w:p>
        </w:tc>
      </w:tr>
      <w:tr w:rsidR="74E254A5" w:rsidTr="47DF91AB" w14:paraId="1902E7E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4950CFE" w14:textId="52C8B0CA">
            <w:r w:rsidRPr="74E254A5" w:rsidR="74E254A5">
              <w:rPr>
                <w:rFonts w:ascii="Calibri" w:hAnsi="Calibri" w:eastAsia="Calibri" w:cs="Calibri"/>
                <w:color w:val="000000" w:themeColor="text1" w:themeTint="FF" w:themeShade="FF"/>
                <w:sz w:val="22"/>
                <w:szCs w:val="22"/>
              </w:rPr>
              <w:t>Connors Parent~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FB5F8A3" w14:textId="130CE6A5">
            <w:pPr>
              <w:pStyle w:val="Normal"/>
              <w:jc w:val="center"/>
            </w:pPr>
            <w:r w:rsidR="7E80E4D5">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2203103" w:rsidP="4C67C5D6" w:rsidRDefault="02203103" w14:paraId="2546C422" w14:textId="6CBC9BCB">
            <w:pPr>
              <w:pStyle w:val="Normal"/>
              <w:jc w:val="center"/>
            </w:pPr>
            <w:r w:rsidR="02203103">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6895CC8" w14:textId="2E8119C3">
            <w:pPr>
              <w:pStyle w:val="Normal"/>
              <w:jc w:val="center"/>
            </w:pPr>
            <w:r w:rsidR="12E5A71D">
              <w:rPr/>
              <w:t>x</w:t>
            </w:r>
          </w:p>
        </w:tc>
      </w:tr>
      <w:tr w:rsidR="74E254A5" w:rsidTr="47DF91AB" w14:paraId="453DA201">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6B5F96D" w14:textId="49F99491">
            <w:r w:rsidRPr="74E254A5" w:rsidR="74E254A5">
              <w:rPr>
                <w:rFonts w:ascii="Calibri" w:hAnsi="Calibri" w:eastAsia="Calibri" w:cs="Calibri"/>
                <w:sz w:val="22"/>
                <w:szCs w:val="22"/>
              </w:rPr>
              <w:t>Connors Youth~</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4989FE0" w14:textId="1298254F">
            <w:pPr>
              <w:pStyle w:val="Normal"/>
              <w:jc w:val="center"/>
            </w:pPr>
            <w:r w:rsidR="4FC181D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61E80ECD" w14:textId="678ED343">
            <w:pPr>
              <w:pStyle w:val="Normal"/>
              <w:jc w:val="center"/>
            </w:pPr>
            <w:r w:rsidR="63ED6877">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C635963" w14:textId="0E38BE26">
            <w:pPr>
              <w:pStyle w:val="Normal"/>
              <w:jc w:val="center"/>
            </w:pPr>
            <w:r w:rsidR="5E59667E">
              <w:rPr/>
              <w:t>x</w:t>
            </w:r>
          </w:p>
        </w:tc>
      </w:tr>
      <w:tr w:rsidR="74E254A5" w:rsidTr="47DF91AB" w14:paraId="31A9835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C387F40" w14:textId="2D2D3691">
            <w:r w:rsidRPr="74E254A5" w:rsidR="74E254A5">
              <w:rPr>
                <w:rFonts w:ascii="Calibri" w:hAnsi="Calibri" w:eastAsia="Calibri" w:cs="Calibri"/>
                <w:color w:val="000000" w:themeColor="text1" w:themeTint="FF" w:themeShade="FF"/>
                <w:sz w:val="22"/>
                <w:szCs w:val="22"/>
              </w:rPr>
              <w:t>CY-BOCS~ (6-17)**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5826562" w14:textId="19835C8E">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0341400F" w:rsidP="4C67C5D6" w:rsidRDefault="0341400F" w14:paraId="57D1FF0E" w14:textId="4BB7B907">
            <w:pPr>
              <w:pStyle w:val="Normal"/>
              <w:jc w:val="center"/>
            </w:pPr>
            <w:r w:rsidR="0341400F">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BC0F1D3" w14:textId="74589486">
            <w:pPr>
              <w:pStyle w:val="Normal"/>
              <w:jc w:val="center"/>
            </w:pPr>
          </w:p>
        </w:tc>
      </w:tr>
      <w:tr w:rsidR="74E254A5" w:rsidTr="47DF91AB" w14:paraId="6CD742D4">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02035DF" w14:textId="75B5E2C4">
            <w:r w:rsidRPr="74E254A5" w:rsidR="74E254A5">
              <w:rPr>
                <w:rFonts w:ascii="Calibri" w:hAnsi="Calibri" w:eastAsia="Calibri" w:cs="Calibri"/>
                <w:sz w:val="22"/>
                <w:szCs w:val="22"/>
              </w:rPr>
              <w:t>Demographics Supplement*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BF82833" w14:textId="1093E93B">
            <w:pPr>
              <w:pStyle w:val="Normal"/>
              <w:jc w:val="center"/>
            </w:pPr>
            <w:r w:rsidR="0DD25845">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341400F" w:rsidP="4C67C5D6" w:rsidRDefault="0341400F" w14:paraId="44AB75C3" w14:textId="46A66946">
            <w:pPr>
              <w:pStyle w:val="Normal"/>
              <w:jc w:val="center"/>
            </w:pPr>
            <w:r w:rsidR="0341400F">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A0D2156" w14:textId="0ED08C73">
            <w:pPr>
              <w:pStyle w:val="Normal"/>
              <w:jc w:val="center"/>
            </w:pPr>
          </w:p>
        </w:tc>
      </w:tr>
      <w:tr w:rsidR="74E254A5" w:rsidTr="47DF91AB" w14:paraId="6AF2A3B4">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29377EC" w14:textId="5B257401">
            <w:r w:rsidRPr="74E254A5" w:rsidR="74E254A5">
              <w:rPr>
                <w:rFonts w:ascii="Calibri" w:hAnsi="Calibri" w:eastAsia="Calibri" w:cs="Calibri"/>
                <w:color w:val="000000" w:themeColor="text1" w:themeTint="FF" w:themeShade="FF"/>
                <w:sz w:val="22"/>
                <w:szCs w:val="22"/>
              </w:rPr>
              <w:t>EATQ~ (9-15)</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CEB7DAB" w14:textId="22D787FE">
            <w:pPr>
              <w:pStyle w:val="Normal"/>
              <w:jc w:val="center"/>
            </w:pPr>
            <w:r w:rsidR="0DD25845">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168B7A8" w:rsidP="4C67C5D6" w:rsidRDefault="3168B7A8" w14:paraId="2D5F92BE" w14:textId="7D846DEB">
            <w:pPr>
              <w:pStyle w:val="Normal"/>
              <w:jc w:val="center"/>
            </w:pPr>
            <w:r w:rsidR="3168B7A8">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E4DEE55" w14:textId="20600139">
            <w:pPr>
              <w:pStyle w:val="Normal"/>
              <w:jc w:val="center"/>
            </w:pPr>
            <w:r w:rsidR="7F48BA71">
              <w:rPr/>
              <w:t>x</w:t>
            </w:r>
          </w:p>
        </w:tc>
      </w:tr>
      <w:tr w:rsidR="74E254A5" w:rsidTr="47DF91AB" w14:paraId="6C56C85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3CFE46A" w14:textId="232AA934">
            <w:r w:rsidRPr="74E254A5" w:rsidR="74E254A5">
              <w:rPr>
                <w:rFonts w:ascii="Calibri" w:hAnsi="Calibri" w:eastAsia="Calibri" w:cs="Calibri"/>
                <w:sz w:val="22"/>
                <w:szCs w:val="22"/>
              </w:rPr>
              <w:t>EDEQ~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71A4613" w14:textId="067D36BE">
            <w:pPr>
              <w:pStyle w:val="Normal"/>
              <w:jc w:val="center"/>
            </w:pPr>
            <w:r w:rsidR="16D07FA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168B7A8" w:rsidP="4C67C5D6" w:rsidRDefault="3168B7A8" w14:paraId="4D8D1117" w14:textId="4D5BC061">
            <w:pPr>
              <w:pStyle w:val="Normal"/>
              <w:jc w:val="center"/>
            </w:pPr>
            <w:r w:rsidR="3168B7A8">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7D5F72F" w14:textId="7A4287C4">
            <w:pPr>
              <w:pStyle w:val="Normal"/>
              <w:jc w:val="center"/>
            </w:pPr>
            <w:r w:rsidR="34E68117">
              <w:rPr/>
              <w:t>x</w:t>
            </w:r>
          </w:p>
        </w:tc>
      </w:tr>
      <w:tr w:rsidR="74E254A5" w:rsidTr="47DF91AB" w14:paraId="1FC8A579">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8B58A84" w14:textId="4EA7F14D">
            <w:r w:rsidRPr="74E254A5" w:rsidR="74E254A5">
              <w:rPr>
                <w:rFonts w:ascii="Calibri" w:hAnsi="Calibri" w:eastAsia="Calibri" w:cs="Calibri"/>
                <w:color w:val="000000" w:themeColor="text1" w:themeTint="FF" w:themeShade="FF"/>
                <w:sz w:val="22"/>
                <w:szCs w:val="22"/>
              </w:rPr>
              <w:t>EHQ~ (6-17)*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5C4E236" w14:textId="7ECEA4CB">
            <w:pPr>
              <w:pStyle w:val="Normal"/>
              <w:jc w:val="center"/>
            </w:pPr>
            <w:r w:rsidR="16D07FA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6DCA799E" w:rsidP="4C67C5D6" w:rsidRDefault="6DCA799E" w14:paraId="7FA0D93D" w14:textId="5B210ED3">
            <w:pPr>
              <w:pStyle w:val="Normal"/>
              <w:jc w:val="center"/>
            </w:pPr>
            <w:r w:rsidR="6DCA799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000402E" w14:textId="5DDAA478">
            <w:pPr>
              <w:pStyle w:val="Normal"/>
              <w:jc w:val="center"/>
            </w:pPr>
          </w:p>
        </w:tc>
      </w:tr>
      <w:tr w:rsidR="74E254A5" w:rsidTr="47DF91AB" w14:paraId="403DAF11">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CA51B9C" w14:textId="07A4C431">
            <w:r w:rsidRPr="74E254A5" w:rsidR="74E254A5">
              <w:rPr>
                <w:rFonts w:ascii="Calibri" w:hAnsi="Calibri" w:eastAsia="Calibri" w:cs="Calibri"/>
                <w:sz w:val="22"/>
                <w:szCs w:val="22"/>
              </w:rPr>
              <w:t>Family History Questionnaire - Parent*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1D5A68A" w14:textId="18CAB30A">
            <w:pPr>
              <w:pStyle w:val="Normal"/>
              <w:jc w:val="center"/>
            </w:pPr>
            <w:r w:rsidR="371EF086">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B3F0C0B" w:rsidP="4C67C5D6" w:rsidRDefault="0B3F0C0B" w14:paraId="2C48A97C" w14:textId="590571A8">
            <w:pPr>
              <w:pStyle w:val="Normal"/>
              <w:jc w:val="center"/>
            </w:pPr>
            <w:r w:rsidR="0B3F0C0B">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E70DC6E" w14:textId="32B47051">
            <w:pPr>
              <w:pStyle w:val="Normal"/>
              <w:jc w:val="center"/>
            </w:pPr>
          </w:p>
        </w:tc>
      </w:tr>
      <w:tr w:rsidR="74E254A5" w:rsidTr="47DF91AB" w14:paraId="64D36EC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DA5CC91" w14:textId="4EC914D4">
            <w:r w:rsidRPr="74E254A5" w:rsidR="74E254A5">
              <w:rPr>
                <w:rFonts w:ascii="Calibri" w:hAnsi="Calibri" w:eastAsia="Calibri" w:cs="Calibri"/>
                <w:color w:val="000000" w:themeColor="text1" w:themeTint="FF" w:themeShade="FF"/>
                <w:sz w:val="22"/>
                <w:szCs w:val="22"/>
              </w:rPr>
              <w:t>FTND~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23FCD37" w14:textId="02B68FFB">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2631F219" w14:textId="6137B909">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A4ABA38" w14:textId="0F3CBBA5">
            <w:pPr>
              <w:pStyle w:val="Normal"/>
              <w:jc w:val="center"/>
            </w:pPr>
            <w:r w:rsidR="5544A878">
              <w:rPr/>
              <w:t>x</w:t>
            </w:r>
          </w:p>
        </w:tc>
      </w:tr>
      <w:tr w:rsidR="74E254A5" w:rsidTr="47DF91AB" w14:paraId="2D6BC8DF">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ECC666A" w14:textId="63952681">
            <w:r w:rsidRPr="74E254A5" w:rsidR="74E254A5">
              <w:rPr>
                <w:rFonts w:ascii="Calibri" w:hAnsi="Calibri" w:eastAsia="Calibri" w:cs="Calibri"/>
                <w:sz w:val="22"/>
                <w:szCs w:val="22"/>
              </w:rPr>
              <w:t>FTQA~ (13-17)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C5B4535" w14:textId="3F2966A0">
            <w:pPr>
              <w:pStyle w:val="Normal"/>
              <w:jc w:val="center"/>
            </w:pPr>
            <w:r w:rsidR="4E09FB3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C4362AE" w:rsidP="4C67C5D6" w:rsidRDefault="5C4362AE" w14:paraId="12F8E0EF" w14:textId="01FE0CA2">
            <w:pPr>
              <w:pStyle w:val="Normal"/>
              <w:jc w:val="center"/>
            </w:pPr>
            <w:r w:rsidR="5C4362A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10F8640" w14:textId="3AFCB4D5">
            <w:pPr>
              <w:pStyle w:val="Normal"/>
              <w:jc w:val="center"/>
            </w:pPr>
            <w:r w:rsidR="4C852336">
              <w:rPr/>
              <w:t>x</w:t>
            </w:r>
          </w:p>
        </w:tc>
      </w:tr>
      <w:tr w:rsidR="74E254A5" w:rsidTr="47DF91AB" w14:paraId="5DABD8E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4801D36" w14:textId="74012326">
            <w:r w:rsidRPr="74E254A5" w:rsidR="74E254A5">
              <w:rPr>
                <w:rFonts w:ascii="Calibri" w:hAnsi="Calibri" w:eastAsia="Calibri" w:cs="Calibri"/>
                <w:color w:val="000000" w:themeColor="text1" w:themeTint="FF" w:themeShade="FF"/>
                <w:sz w:val="22"/>
                <w:szCs w:val="22"/>
              </w:rPr>
              <w:t>ICU-P~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38C7EF7" w14:textId="7BB632FA">
            <w:pPr>
              <w:pStyle w:val="Normal"/>
              <w:jc w:val="center"/>
            </w:pPr>
            <w:r w:rsidR="4E09FB3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32DCAEF" w:rsidP="4C67C5D6" w:rsidRDefault="432DCAEF" w14:paraId="1035C319" w14:textId="74C33F8B">
            <w:pPr>
              <w:pStyle w:val="Normal"/>
              <w:jc w:val="center"/>
            </w:pPr>
            <w:r w:rsidR="432DCAEF">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D94F421" w14:textId="6EEDAF1F">
            <w:pPr>
              <w:pStyle w:val="Normal"/>
              <w:jc w:val="center"/>
            </w:pPr>
            <w:r w:rsidR="15B487EA">
              <w:rPr/>
              <w:t>x</w:t>
            </w:r>
          </w:p>
        </w:tc>
      </w:tr>
      <w:tr w:rsidR="74E254A5" w:rsidTr="47DF91AB" w14:paraId="7F45D9F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06EFE8E" w14:textId="6BEF81E7">
            <w:r w:rsidRPr="74E254A5" w:rsidR="74E254A5">
              <w:rPr>
                <w:rFonts w:ascii="Calibri" w:hAnsi="Calibri" w:eastAsia="Calibri" w:cs="Calibri"/>
                <w:sz w:val="22"/>
                <w:szCs w:val="22"/>
              </w:rPr>
              <w:t>ICU-Y~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66941FF" w14:textId="28F917AE">
            <w:pPr>
              <w:pStyle w:val="Normal"/>
              <w:jc w:val="center"/>
            </w:pPr>
            <w:r w:rsidR="7501FFA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50F70A5C" w:rsidP="4C67C5D6" w:rsidRDefault="50F70A5C" w14:paraId="50B939B2" w14:textId="5155FF4A">
            <w:pPr>
              <w:pStyle w:val="Normal"/>
              <w:jc w:val="center"/>
            </w:pPr>
            <w:r w:rsidR="50F70A5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0DB9DE28" w14:textId="118CDEF2">
            <w:pPr>
              <w:pStyle w:val="Normal"/>
              <w:jc w:val="center"/>
            </w:pPr>
            <w:r w:rsidR="72C49C7B">
              <w:rPr/>
              <w:t>x</w:t>
            </w:r>
          </w:p>
        </w:tc>
      </w:tr>
      <w:tr w:rsidR="74E254A5" w:rsidTr="47DF91AB" w14:paraId="2A5AF17B">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DB48128" w14:textId="6B18328A">
            <w:r w:rsidRPr="74E254A5" w:rsidR="74E254A5">
              <w:rPr>
                <w:rFonts w:ascii="Calibri" w:hAnsi="Calibri" w:eastAsia="Calibri" w:cs="Calibri"/>
                <w:color w:val="000000" w:themeColor="text1" w:themeTint="FF" w:themeShade="FF"/>
                <w:sz w:val="22"/>
                <w:szCs w:val="22"/>
              </w:rPr>
              <w:t>IPAQ~ (15+)</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DFAA04B" w14:textId="51BF08AC">
            <w:pPr>
              <w:pStyle w:val="Normal"/>
              <w:jc w:val="center"/>
            </w:pPr>
            <w:r w:rsidR="7501FFA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890B3DC" w:rsidP="4C67C5D6" w:rsidRDefault="2890B3DC" w14:paraId="7F323E64" w14:textId="567FB45F">
            <w:pPr>
              <w:pStyle w:val="Normal"/>
              <w:jc w:val="center"/>
            </w:pPr>
            <w:r w:rsidR="2890B3D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69D9AF5" w14:textId="066BBF9E">
            <w:pPr>
              <w:pStyle w:val="Normal"/>
              <w:jc w:val="center"/>
            </w:pPr>
            <w:r w:rsidR="62A54887">
              <w:rPr/>
              <w:t>x</w:t>
            </w:r>
          </w:p>
        </w:tc>
      </w:tr>
      <w:tr w:rsidR="74E254A5" w:rsidTr="47DF91AB" w14:paraId="2A19199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03700A7" w14:textId="4BC418EB">
            <w:r w:rsidRPr="74E254A5" w:rsidR="74E254A5">
              <w:rPr>
                <w:rFonts w:ascii="Calibri" w:hAnsi="Calibri" w:eastAsia="Calibri" w:cs="Calibri"/>
                <w:sz w:val="22"/>
                <w:szCs w:val="22"/>
              </w:rPr>
              <w:t>IRI~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DACA4A5" w14:textId="4C929E53">
            <w:pPr>
              <w:pStyle w:val="Normal"/>
              <w:jc w:val="center"/>
            </w:pPr>
            <w:r w:rsidR="71EFF9D2">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890B3DC" w:rsidP="4C67C5D6" w:rsidRDefault="2890B3DC" w14:paraId="76D52A8A" w14:textId="760A369C">
            <w:pPr>
              <w:pStyle w:val="Normal"/>
              <w:jc w:val="center"/>
            </w:pPr>
            <w:r w:rsidR="2890B3DC">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3CC1737" w14:textId="527CEEB6">
            <w:pPr>
              <w:pStyle w:val="Normal"/>
              <w:jc w:val="center"/>
            </w:pPr>
            <w:r w:rsidR="3E4B58EF">
              <w:rPr/>
              <w:t>x</w:t>
            </w:r>
          </w:p>
        </w:tc>
      </w:tr>
      <w:tr w:rsidR="74E254A5" w:rsidTr="47DF91AB" w14:paraId="447BB3A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74F8F54" w14:textId="78B2DB81">
            <w:r w:rsidRPr="74E254A5" w:rsidR="74E254A5">
              <w:rPr>
                <w:rFonts w:ascii="Calibri" w:hAnsi="Calibri" w:eastAsia="Calibri" w:cs="Calibri"/>
                <w:color w:val="000000" w:themeColor="text1" w:themeTint="FF" w:themeShade="FF"/>
                <w:sz w:val="22"/>
                <w:szCs w:val="22"/>
              </w:rPr>
              <w:t>MASC~</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6466FA5" w14:textId="0F9899F5">
            <w:pPr>
              <w:pStyle w:val="Normal"/>
              <w:jc w:val="center"/>
            </w:pPr>
            <w:r w:rsidR="71EFF9D2">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DD8DBE1" w:rsidP="4C67C5D6" w:rsidRDefault="7DD8DBE1" w14:paraId="57C688B7" w14:textId="686D71E1">
            <w:pPr>
              <w:pStyle w:val="Normal"/>
              <w:jc w:val="center"/>
            </w:pPr>
            <w:r w:rsidR="7DD8DBE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96C5904" w14:textId="0BF34973">
            <w:pPr>
              <w:pStyle w:val="Normal"/>
              <w:jc w:val="center"/>
            </w:pPr>
            <w:r w:rsidR="2AEAB8B6">
              <w:rPr/>
              <w:t>x</w:t>
            </w:r>
          </w:p>
        </w:tc>
      </w:tr>
      <w:tr w:rsidR="74E254A5" w:rsidTr="47DF91AB" w14:paraId="474B213D">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8349A2F" w14:textId="3318DB8E">
            <w:r w:rsidRPr="74E254A5" w:rsidR="74E254A5">
              <w:rPr>
                <w:rFonts w:ascii="Calibri" w:hAnsi="Calibri" w:eastAsia="Calibri" w:cs="Calibri"/>
                <w:sz w:val="22"/>
                <w:szCs w:val="22"/>
              </w:rPr>
              <w:t>Medical History Questionnaire - Child</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B85E570" w14:textId="6E3B1C36">
            <w:pPr>
              <w:pStyle w:val="Normal"/>
              <w:jc w:val="center"/>
            </w:pPr>
            <w:r w:rsidR="07AB55E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DD8DBE1" w:rsidP="4C67C5D6" w:rsidRDefault="7DD8DBE1" w14:paraId="58D983C7" w14:textId="02C38898">
            <w:pPr>
              <w:pStyle w:val="Normal"/>
              <w:jc w:val="center"/>
            </w:pPr>
            <w:r w:rsidR="7DD8DBE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8473DAD" w14:textId="326BCADE">
            <w:pPr>
              <w:pStyle w:val="Normal"/>
              <w:jc w:val="center"/>
            </w:pPr>
            <w:r w:rsidR="72A37D55">
              <w:rPr/>
              <w:t>x</w:t>
            </w:r>
          </w:p>
        </w:tc>
      </w:tr>
      <w:tr w:rsidR="74E254A5" w:rsidTr="47DF91AB" w14:paraId="1E11A60B">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B205A49" w14:textId="22FD75F3">
            <w:r w:rsidRPr="74E254A5" w:rsidR="74E254A5">
              <w:rPr>
                <w:rFonts w:ascii="Calibri" w:hAnsi="Calibri" w:eastAsia="Calibri" w:cs="Calibri"/>
                <w:color w:val="000000" w:themeColor="text1" w:themeTint="FF" w:themeShade="FF"/>
                <w:sz w:val="22"/>
                <w:szCs w:val="22"/>
              </w:rPr>
              <w:t>NEO~ (12-17)*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93C5803" w14:textId="23A04323">
            <w:pPr>
              <w:pStyle w:val="Normal"/>
              <w:jc w:val="center"/>
            </w:pPr>
            <w:r w:rsidR="07AB55E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B89854D" w:rsidP="4C67C5D6" w:rsidRDefault="0B89854D" w14:paraId="328792E5" w14:textId="377B51C9">
            <w:pPr>
              <w:pStyle w:val="Normal"/>
              <w:jc w:val="center"/>
            </w:pPr>
            <w:r w:rsidR="0B89854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61A56CC" w14:textId="19DA437E">
            <w:pPr>
              <w:pStyle w:val="Normal"/>
              <w:jc w:val="center"/>
            </w:pPr>
          </w:p>
        </w:tc>
      </w:tr>
      <w:tr w:rsidR="74E254A5" w:rsidTr="47DF91AB" w14:paraId="7BA3415A">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4D1D9F8" w14:textId="5F2F813D">
            <w:r w:rsidRPr="74E254A5" w:rsidR="74E254A5">
              <w:rPr>
                <w:rFonts w:ascii="Calibri" w:hAnsi="Calibri" w:eastAsia="Calibri" w:cs="Calibri"/>
                <w:sz w:val="22"/>
                <w:szCs w:val="22"/>
              </w:rPr>
              <w:t>NIDA~ (11+)</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93F7F62" w14:textId="7D868690">
            <w:pPr>
              <w:pStyle w:val="Normal"/>
              <w:jc w:val="center"/>
            </w:pPr>
            <w:r w:rsidR="79BC37C2">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B89854D" w:rsidP="4C67C5D6" w:rsidRDefault="0B89854D" w14:paraId="51D473A8" w14:textId="799BD27A">
            <w:pPr>
              <w:pStyle w:val="Normal"/>
              <w:jc w:val="center"/>
            </w:pPr>
            <w:r w:rsidR="0B89854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31FDE78" w14:textId="3293974C">
            <w:pPr>
              <w:pStyle w:val="Normal"/>
              <w:jc w:val="center"/>
            </w:pPr>
            <w:r w:rsidR="71B6188D">
              <w:rPr/>
              <w:t>x</w:t>
            </w:r>
          </w:p>
        </w:tc>
      </w:tr>
      <w:tr w:rsidR="74E254A5" w:rsidTr="47DF91AB" w14:paraId="61ED13E2">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108238B" w14:textId="296F0A83">
            <w:r w:rsidRPr="74E254A5" w:rsidR="74E254A5">
              <w:rPr>
                <w:rFonts w:ascii="Calibri" w:hAnsi="Calibri" w:eastAsia="Calibri" w:cs="Calibri"/>
                <w:color w:val="000000" w:themeColor="text1" w:themeTint="FF" w:themeShade="FF"/>
                <w:sz w:val="22"/>
                <w:szCs w:val="22"/>
              </w:rPr>
              <w:t>PDI~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DD333FF" w14:textId="7A0143C3">
            <w:pPr>
              <w:pStyle w:val="Normal"/>
              <w:jc w:val="center"/>
            </w:pPr>
            <w:r w:rsidR="1ACB7328">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1AC714AE" w:rsidP="4C67C5D6" w:rsidRDefault="1AC714AE" w14:paraId="342F012B" w14:textId="53DFE37D">
            <w:pPr>
              <w:pStyle w:val="Normal"/>
              <w:jc w:val="center"/>
            </w:pPr>
            <w:r w:rsidR="1AC714AE">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474EAAEF" w14:textId="386D863D">
            <w:pPr>
              <w:pStyle w:val="Normal"/>
              <w:bidi w:val="0"/>
              <w:spacing w:before="0" w:beforeAutospacing="off" w:after="0" w:afterAutospacing="off" w:line="259" w:lineRule="auto"/>
              <w:ind w:left="0" w:right="0"/>
              <w:jc w:val="center"/>
            </w:pPr>
            <w:r w:rsidR="478926CC">
              <w:rPr/>
              <w:t>x</w:t>
            </w:r>
          </w:p>
        </w:tc>
      </w:tr>
      <w:tr w:rsidR="74E254A5" w:rsidTr="47DF91AB" w14:paraId="79737459">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8AF0981" w14:textId="23D8B846">
            <w:r w:rsidRPr="74E254A5" w:rsidR="74E254A5">
              <w:rPr>
                <w:rFonts w:ascii="Calibri" w:hAnsi="Calibri" w:eastAsia="Calibri" w:cs="Calibri"/>
                <w:sz w:val="22"/>
                <w:szCs w:val="22"/>
              </w:rPr>
              <w:t>PhenX Sex History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1324592" w14:textId="255E3167">
            <w:pPr>
              <w:pStyle w:val="Normal"/>
              <w:jc w:val="center"/>
            </w:pPr>
            <w:r w:rsidR="098BFDA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EA05B43" w:rsidP="4C67C5D6" w:rsidRDefault="7EA05B43" w14:paraId="4FCEBB23" w14:textId="7046F006">
            <w:pPr>
              <w:pStyle w:val="Normal"/>
              <w:jc w:val="center"/>
            </w:pPr>
            <w:r w:rsidR="7EA05B43">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4DF8EEE0" w14:textId="155A63ED">
            <w:pPr>
              <w:pStyle w:val="Normal"/>
              <w:bidi w:val="0"/>
              <w:spacing w:before="0" w:beforeAutospacing="off" w:after="0" w:afterAutospacing="off" w:line="259" w:lineRule="auto"/>
              <w:ind w:left="0" w:right="0"/>
              <w:jc w:val="center"/>
            </w:pPr>
            <w:r w:rsidR="5C59E307">
              <w:rPr/>
              <w:t>x</w:t>
            </w:r>
          </w:p>
        </w:tc>
      </w:tr>
      <w:tr w:rsidR="74E254A5" w:rsidTr="47DF91AB" w14:paraId="27BC210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5BDE6D85" w14:textId="6FBBE0BC">
            <w:r w:rsidRPr="74E254A5" w:rsidR="74E254A5">
              <w:rPr>
                <w:rFonts w:ascii="Calibri" w:hAnsi="Calibri" w:eastAsia="Calibri" w:cs="Calibri"/>
                <w:color w:val="000000" w:themeColor="text1" w:themeTint="FF" w:themeShade="FF"/>
                <w:sz w:val="22"/>
                <w:szCs w:val="22"/>
              </w:rPr>
              <w:t>PSQI~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3B1B32F" w14:textId="13CD1EB4">
            <w:pPr>
              <w:pStyle w:val="Normal"/>
              <w:jc w:val="center"/>
            </w:pPr>
            <w:r w:rsidR="098BFDA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EA05B43" w:rsidP="4C67C5D6" w:rsidRDefault="7EA05B43" w14:paraId="38610DA8" w14:textId="2CA2275C">
            <w:pPr>
              <w:pStyle w:val="Normal"/>
              <w:jc w:val="center"/>
            </w:pPr>
            <w:r w:rsidR="7EA05B43">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5D8B1EBD" w14:textId="4D695AA0">
            <w:pPr>
              <w:pStyle w:val="Normal"/>
              <w:bidi w:val="0"/>
              <w:spacing w:before="0" w:beforeAutospacing="off" w:after="0" w:afterAutospacing="off" w:line="259" w:lineRule="auto"/>
              <w:ind w:left="0" w:right="0"/>
              <w:jc w:val="center"/>
            </w:pPr>
            <w:r w:rsidR="49EFF940">
              <w:rPr/>
              <w:t>x</w:t>
            </w:r>
          </w:p>
        </w:tc>
      </w:tr>
      <w:tr w:rsidR="74E254A5" w:rsidTr="47DF91AB" w14:paraId="121218D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E7AD7FD" w14:textId="51D87BA0">
            <w:r w:rsidRPr="74E254A5" w:rsidR="74E254A5">
              <w:rPr>
                <w:rFonts w:ascii="Calibri" w:hAnsi="Calibri" w:eastAsia="Calibri" w:cs="Calibri"/>
                <w:sz w:val="22"/>
                <w:szCs w:val="22"/>
              </w:rPr>
              <w:t xml:space="preserve">RBS-R~ </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F1ACB30" w14:textId="235AB5D4">
            <w:pPr>
              <w:pStyle w:val="Normal"/>
              <w:jc w:val="center"/>
            </w:pPr>
            <w:r w:rsidR="6F2F346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73A183B5" w:rsidP="4C67C5D6" w:rsidRDefault="73A183B5" w14:paraId="450124C3" w14:textId="1FAAEF4F">
            <w:pPr>
              <w:pStyle w:val="Normal"/>
              <w:jc w:val="center"/>
            </w:pPr>
            <w:r w:rsidR="73A183B5">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DCF9E25" w14:textId="45BB9A2D">
            <w:pPr>
              <w:pStyle w:val="Normal"/>
              <w:jc w:val="center"/>
            </w:pPr>
            <w:r w:rsidR="79E9170A">
              <w:rPr/>
              <w:t>x</w:t>
            </w:r>
          </w:p>
        </w:tc>
      </w:tr>
      <w:tr w:rsidR="74E254A5" w:rsidTr="47DF91AB" w14:paraId="6FA09288">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B8D7561" w14:textId="329C9AAB">
            <w:r w:rsidRPr="74E254A5" w:rsidR="74E254A5">
              <w:rPr>
                <w:rFonts w:ascii="Calibri" w:hAnsi="Calibri" w:eastAsia="Calibri" w:cs="Calibri"/>
                <w:color w:val="000000" w:themeColor="text1" w:themeTint="FF" w:themeShade="FF"/>
                <w:sz w:val="22"/>
                <w:szCs w:val="22"/>
              </w:rPr>
              <w:t>SES~*</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C5BF708" w14:textId="707174F7">
            <w:pPr>
              <w:pStyle w:val="Normal"/>
              <w:jc w:val="center"/>
            </w:pPr>
            <w:r w:rsidR="6F2F3467">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2BDEF26" w:rsidP="4C67C5D6" w:rsidRDefault="42BDEF26" w14:paraId="28F977EF" w14:textId="636E0A4B">
            <w:pPr>
              <w:pStyle w:val="Normal"/>
              <w:jc w:val="center"/>
            </w:pPr>
            <w:r w:rsidR="42BDEF26">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F6848E3" w14:textId="21B0E42C">
            <w:pPr>
              <w:pStyle w:val="Normal"/>
              <w:jc w:val="center"/>
            </w:pPr>
          </w:p>
        </w:tc>
      </w:tr>
      <w:tr w:rsidR="74E254A5" w:rsidTr="47DF91AB" w14:paraId="339B925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1E4C123" w14:textId="47162D74">
            <w:r w:rsidRPr="74E254A5" w:rsidR="74E254A5">
              <w:rPr>
                <w:rFonts w:ascii="Calibri" w:hAnsi="Calibri" w:eastAsia="Calibri" w:cs="Calibri"/>
                <w:sz w:val="22"/>
                <w:szCs w:val="22"/>
              </w:rPr>
              <w:t>Sex Role Identity Scale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7F441EF1" w14:textId="05A7F671">
            <w:pPr>
              <w:pStyle w:val="Normal"/>
              <w:jc w:val="center"/>
            </w:pPr>
            <w:r w:rsidR="02E14AD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2BDEF26" w:rsidP="4C67C5D6" w:rsidRDefault="42BDEF26" w14:paraId="570FF18D" w14:textId="05CBC83B">
            <w:pPr>
              <w:pStyle w:val="Normal"/>
              <w:jc w:val="center"/>
            </w:pPr>
            <w:r w:rsidR="42BDEF26">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56E4D0CC" w14:textId="3E015052">
            <w:pPr>
              <w:pStyle w:val="Normal"/>
              <w:bidi w:val="0"/>
              <w:spacing w:before="0" w:beforeAutospacing="off" w:after="0" w:afterAutospacing="off" w:line="259" w:lineRule="auto"/>
              <w:ind w:left="0" w:right="0"/>
              <w:jc w:val="center"/>
            </w:pPr>
            <w:r w:rsidR="39B5CFCF">
              <w:rPr/>
              <w:t>x</w:t>
            </w:r>
          </w:p>
        </w:tc>
      </w:tr>
      <w:tr w:rsidR="74E254A5" w:rsidTr="47DF91AB" w14:paraId="777EF17A">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AA028B1" w14:textId="2712F95C">
            <w:r w:rsidRPr="74E254A5" w:rsidR="74E254A5">
              <w:rPr>
                <w:rFonts w:ascii="Calibri" w:hAnsi="Calibri" w:eastAsia="Calibri" w:cs="Calibri"/>
                <w:color w:val="000000" w:themeColor="text1" w:themeTint="FF" w:themeShade="FF"/>
                <w:sz w:val="22"/>
                <w:szCs w:val="22"/>
              </w:rPr>
              <w:t>Sexual Orientation Scale (13+)</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34F7E63" w14:textId="43C7E981">
            <w:pPr>
              <w:pStyle w:val="Normal"/>
              <w:jc w:val="center"/>
            </w:pPr>
            <w:r w:rsidR="02E14ADF">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821B6DD" w:rsidP="4C67C5D6" w:rsidRDefault="0821B6DD" w14:paraId="1703BAE6" w14:textId="5C8FBA89">
            <w:pPr>
              <w:pStyle w:val="Normal"/>
              <w:jc w:val="center"/>
            </w:pPr>
            <w:r w:rsidR="0821B6D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8EC32D5" w14:textId="447B5714">
            <w:pPr>
              <w:pStyle w:val="Normal"/>
              <w:jc w:val="center"/>
            </w:pPr>
            <w:r w:rsidR="709DFA10">
              <w:rPr/>
              <w:t>x</w:t>
            </w:r>
          </w:p>
        </w:tc>
      </w:tr>
      <w:tr w:rsidR="74E254A5" w:rsidTr="47DF91AB" w14:paraId="194AA098">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0EE9736" w14:textId="618CE74E">
            <w:r w:rsidRPr="74E254A5" w:rsidR="74E254A5">
              <w:rPr>
                <w:rFonts w:ascii="Calibri" w:hAnsi="Calibri" w:eastAsia="Calibri" w:cs="Calibri"/>
                <w:sz w:val="22"/>
                <w:szCs w:val="22"/>
              </w:rPr>
              <w:t>SRS~ (7-17)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73023B5" w14:textId="28613E10">
            <w:pPr>
              <w:pStyle w:val="Normal"/>
              <w:jc w:val="center"/>
            </w:pPr>
            <w:r w:rsidR="33D0774A">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821B6DD" w:rsidP="4C67C5D6" w:rsidRDefault="0821B6DD" w14:paraId="5B9D9F5B" w14:textId="63EC8B50">
            <w:pPr>
              <w:pStyle w:val="Normal"/>
              <w:jc w:val="center"/>
            </w:pPr>
            <w:r w:rsidR="0821B6D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2E8A8A3" w14:textId="5B42772E">
            <w:pPr>
              <w:pStyle w:val="Normal"/>
              <w:jc w:val="center"/>
            </w:pPr>
            <w:r w:rsidR="02E5F428">
              <w:rPr/>
              <w:t>x</w:t>
            </w:r>
          </w:p>
        </w:tc>
      </w:tr>
      <w:tr w:rsidR="74E254A5" w:rsidTr="47DF91AB" w14:paraId="646D3B86">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D0D79E3" w14:textId="3623C2FF">
            <w:r w:rsidRPr="74E254A5" w:rsidR="74E254A5">
              <w:rPr>
                <w:rFonts w:ascii="Calibri" w:hAnsi="Calibri" w:eastAsia="Calibri" w:cs="Calibri"/>
                <w:color w:val="000000" w:themeColor="text1" w:themeTint="FF" w:themeShade="FF"/>
                <w:sz w:val="22"/>
                <w:szCs w:val="22"/>
              </w:rPr>
              <w:t>STAI~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D85EEFA" w14:textId="5E05FCF8">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0A13AA72" w14:textId="66422A9A">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184814B" w14:textId="374DD3F1">
            <w:pPr>
              <w:pStyle w:val="Normal"/>
              <w:jc w:val="center"/>
            </w:pPr>
            <w:r w:rsidR="2CC2082B">
              <w:rPr/>
              <w:t>x</w:t>
            </w:r>
          </w:p>
        </w:tc>
      </w:tr>
      <w:tr w:rsidR="74E254A5" w:rsidTr="47DF91AB" w14:paraId="060C9B16">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B589B6F" w14:textId="05C3984F">
            <w:r w:rsidRPr="74E254A5" w:rsidR="74E254A5">
              <w:rPr>
                <w:rFonts w:ascii="Calibri" w:hAnsi="Calibri" w:eastAsia="Calibri" w:cs="Calibri"/>
                <w:sz w:val="22"/>
                <w:szCs w:val="22"/>
              </w:rPr>
              <w:t>SWAN~</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0E85C61" w14:textId="5E8788DB">
            <w:pPr>
              <w:pStyle w:val="Normal"/>
              <w:jc w:val="center"/>
            </w:pPr>
            <w:r w:rsidR="2996D06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220F872D" w:rsidP="4C67C5D6" w:rsidRDefault="220F872D" w14:paraId="5A2C3E4C" w14:textId="6AF2D5F4">
            <w:pPr>
              <w:pStyle w:val="Normal"/>
              <w:jc w:val="center"/>
            </w:pPr>
            <w:r w:rsidR="220F872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3FBA600" w14:textId="0E385542">
            <w:pPr>
              <w:pStyle w:val="Normal"/>
              <w:jc w:val="center"/>
            </w:pPr>
            <w:r w:rsidR="689618D0">
              <w:rPr/>
              <w:t>x</w:t>
            </w:r>
          </w:p>
        </w:tc>
      </w:tr>
      <w:tr w:rsidR="74E254A5" w:rsidTr="47DF91AB" w14:paraId="632EE17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AC5A267" w14:textId="4E9B0598">
            <w:r w:rsidRPr="74E254A5" w:rsidR="74E254A5">
              <w:rPr>
                <w:rFonts w:ascii="Calibri" w:hAnsi="Calibri" w:eastAsia="Calibri" w:cs="Calibri"/>
                <w:color w:val="000000" w:themeColor="text1" w:themeTint="FF" w:themeShade="FF"/>
                <w:sz w:val="22"/>
                <w:szCs w:val="22"/>
              </w:rPr>
              <w:t>TFEQ~ (12+)</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7CC9C01" w14:textId="35F88C0B">
            <w:pPr>
              <w:pStyle w:val="Normal"/>
              <w:jc w:val="center"/>
            </w:pPr>
            <w:r w:rsidR="0762B534">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5342971" w:rsidP="4C67C5D6" w:rsidRDefault="35342971" w14:paraId="63D858EF" w14:textId="69DFA9FA">
            <w:pPr>
              <w:pStyle w:val="Normal"/>
              <w:jc w:val="center"/>
            </w:pPr>
            <w:r w:rsidR="3534297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D8A01A1" w14:textId="6591858F">
            <w:pPr>
              <w:pStyle w:val="Normal"/>
              <w:jc w:val="center"/>
            </w:pPr>
            <w:r w:rsidR="4BA25AE2">
              <w:rPr/>
              <w:t>x</w:t>
            </w:r>
          </w:p>
        </w:tc>
      </w:tr>
      <w:tr w:rsidR="74E254A5" w:rsidTr="47DF91AB" w14:paraId="55E4D4B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31F93AE0" w14:textId="57960B63">
            <w:r w:rsidRPr="74E254A5" w:rsidR="74E254A5">
              <w:rPr>
                <w:rFonts w:ascii="Calibri" w:hAnsi="Calibri" w:eastAsia="Calibri" w:cs="Calibri"/>
                <w:sz w:val="22"/>
                <w:szCs w:val="22"/>
              </w:rPr>
              <w:t>TSC-C~ (11-17)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F351A81" w14:textId="161435D9">
            <w:pPr>
              <w:pStyle w:val="Normal"/>
              <w:jc w:val="center"/>
            </w:pPr>
            <w:r w:rsidR="0762B534">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35342971" w:rsidP="4C67C5D6" w:rsidRDefault="35342971" w14:paraId="5FAA0EF7" w14:textId="3FBFC371">
            <w:pPr>
              <w:pStyle w:val="Normal"/>
              <w:jc w:val="center"/>
            </w:pPr>
            <w:r w:rsidR="35342971">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6CC5BC4" w14:textId="059CF4CF">
            <w:pPr>
              <w:pStyle w:val="Normal"/>
              <w:jc w:val="center"/>
            </w:pPr>
            <w:r w:rsidR="01D962FA">
              <w:rPr/>
              <w:t>x</w:t>
            </w:r>
          </w:p>
        </w:tc>
      </w:tr>
      <w:tr w:rsidR="74E254A5" w:rsidTr="47DF91AB" w14:paraId="3145FD27">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83C4BCF" w14:textId="3673EDCC">
            <w:r w:rsidRPr="74E254A5" w:rsidR="74E254A5">
              <w:rPr>
                <w:rFonts w:ascii="Calibri" w:hAnsi="Calibri" w:eastAsia="Calibri" w:cs="Calibri"/>
                <w:color w:val="000000" w:themeColor="text1" w:themeTint="FF" w:themeShade="FF"/>
                <w:sz w:val="22"/>
                <w:szCs w:val="22"/>
              </w:rPr>
              <w:t>TSC-40~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6A30B1E" w14:textId="30829188">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0B573888" w14:textId="30829188">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6DAB847" w14:textId="2EB8C3AA">
            <w:pPr>
              <w:pStyle w:val="Normal"/>
              <w:jc w:val="center"/>
            </w:pPr>
            <w:r w:rsidR="2D80A8E6">
              <w:rPr/>
              <w:t>x</w:t>
            </w:r>
          </w:p>
        </w:tc>
      </w:tr>
      <w:tr w:rsidR="74E254A5" w:rsidTr="47DF91AB" w14:paraId="02526F82">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64798FC" w14:textId="7293075F">
            <w:r w:rsidRPr="74E254A5" w:rsidR="74E254A5">
              <w:rPr>
                <w:rFonts w:ascii="Calibri" w:hAnsi="Calibri" w:eastAsia="Calibri" w:cs="Calibri"/>
                <w:sz w:val="22"/>
                <w:szCs w:val="22"/>
              </w:rPr>
              <w:t>UCLA Parent~</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8F7A726" w14:textId="6B3BCE8E">
            <w:pPr>
              <w:pStyle w:val="Normal"/>
              <w:jc w:val="center"/>
            </w:pPr>
            <w:r w:rsidR="1E8724AD">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ED952BA" w:rsidP="4C67C5D6" w:rsidRDefault="4ED952BA" w14:paraId="58499373" w14:textId="1D0735C9">
            <w:pPr>
              <w:pStyle w:val="Normal"/>
              <w:jc w:val="center"/>
            </w:pPr>
            <w:r w:rsidR="4ED952B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4C67C5D6" w:rsidRDefault="74E254A5" w14:paraId="6229B56A" w14:textId="41BDED96">
            <w:pPr>
              <w:pStyle w:val="Normal"/>
              <w:bidi w:val="0"/>
              <w:spacing w:before="0" w:beforeAutospacing="off" w:after="0" w:afterAutospacing="off" w:line="259" w:lineRule="auto"/>
              <w:ind w:left="0" w:right="0"/>
              <w:jc w:val="center"/>
            </w:pPr>
            <w:r w:rsidR="0C968F56">
              <w:rPr/>
              <w:t>x</w:t>
            </w:r>
          </w:p>
        </w:tc>
      </w:tr>
      <w:tr w:rsidR="74E254A5" w:rsidTr="47DF91AB" w14:paraId="3D8E68E5">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FF22F7A" w14:textId="628FE9C5">
            <w:r w:rsidRPr="74E254A5" w:rsidR="74E254A5">
              <w:rPr>
                <w:rFonts w:ascii="Calibri" w:hAnsi="Calibri" w:eastAsia="Calibri" w:cs="Calibri"/>
                <w:color w:val="000000" w:themeColor="text1" w:themeTint="FF" w:themeShade="FF"/>
                <w:sz w:val="22"/>
                <w:szCs w:val="22"/>
              </w:rPr>
              <w:t>UCLA Child~</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FA1168E" w14:textId="3E22C323">
            <w:pPr>
              <w:pStyle w:val="Normal"/>
              <w:jc w:val="center"/>
            </w:pPr>
            <w:r w:rsidR="1E8724AD">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4ED952BA" w:rsidP="4C67C5D6" w:rsidRDefault="4ED952BA" w14:paraId="16BF925E" w14:textId="5F391C42">
            <w:pPr>
              <w:pStyle w:val="Normal"/>
              <w:jc w:val="center"/>
            </w:pPr>
            <w:r w:rsidR="4ED952B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125D6B1" w14:textId="1BEF0B7D">
            <w:pPr>
              <w:pStyle w:val="Normal"/>
              <w:jc w:val="center"/>
            </w:pPr>
            <w:r w:rsidR="69707434">
              <w:rPr/>
              <w:t>x</w:t>
            </w:r>
          </w:p>
        </w:tc>
      </w:tr>
      <w:tr w:rsidR="74E254A5" w:rsidTr="47DF91AB" w14:paraId="0185DD9C">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0506918" w14:textId="23DF8A68">
            <w:r w:rsidRPr="74E254A5" w:rsidR="74E254A5">
              <w:rPr>
                <w:rFonts w:ascii="Calibri" w:hAnsi="Calibri" w:eastAsia="Calibri" w:cs="Calibri"/>
                <w:sz w:val="22"/>
                <w:szCs w:val="22"/>
              </w:rPr>
              <w:t>UPPS~ (18+)</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8334529" w14:textId="01D62A22">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09801489" w14:textId="01D62A22">
            <w:pPr>
              <w:pStyle w:val="Normal"/>
              <w:jc w:val="cente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0392D44" w14:textId="5E47EB53">
            <w:pPr>
              <w:pStyle w:val="Normal"/>
              <w:jc w:val="center"/>
            </w:pPr>
            <w:r w:rsidR="2DE29724">
              <w:rPr/>
              <w:t>x</w:t>
            </w:r>
          </w:p>
        </w:tc>
      </w:tr>
      <w:tr w:rsidR="74E254A5" w:rsidTr="47DF91AB" w14:paraId="4FCD6EF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0E8CA6E" w14:textId="3F2B2D24">
            <w:r w:rsidRPr="74E254A5" w:rsidR="74E254A5">
              <w:rPr>
                <w:rFonts w:ascii="Calibri" w:hAnsi="Calibri" w:eastAsia="Calibri" w:cs="Calibri"/>
                <w:color w:val="000000" w:themeColor="text1" w:themeTint="FF" w:themeShade="FF"/>
                <w:sz w:val="22"/>
                <w:szCs w:val="22"/>
              </w:rPr>
              <w:t>YGTSS~ (6-17)**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2A4C415" w14:textId="7170AE91">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053C8E5A" w:rsidP="4C67C5D6" w:rsidRDefault="053C8E5A" w14:paraId="6ECCD496" w14:textId="7F780395">
            <w:pPr>
              <w:pStyle w:val="Normal"/>
              <w:jc w:val="center"/>
            </w:pPr>
            <w:r w:rsidR="053C8E5A">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450D44E9" w14:textId="4F62A343">
            <w:pPr>
              <w:pStyle w:val="Normal"/>
              <w:jc w:val="center"/>
            </w:pPr>
            <w:r w:rsidR="7172E5D9">
              <w:rPr/>
              <w:t>x</w:t>
            </w:r>
          </w:p>
        </w:tc>
      </w:tr>
      <w:tr w:rsidR="74E254A5" w:rsidTr="47DF91AB" w14:paraId="00BAB698">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45A5A5B4" w14:textId="54E68CB8">
            <w:r w:rsidRPr="74E254A5" w:rsidR="74E254A5">
              <w:rPr>
                <w:rFonts w:ascii="Calibri" w:hAnsi="Calibri" w:eastAsia="Calibri" w:cs="Calibri"/>
                <w:sz w:val="22"/>
                <w:szCs w:val="22"/>
              </w:rPr>
              <w:t>YSR~ (11-17)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490442D4" w14:textId="565B91B1">
            <w:pPr>
              <w:pStyle w:val="Normal"/>
              <w:jc w:val="center"/>
            </w:pPr>
            <w:r w:rsidR="70B0173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F8C9D9D" w:rsidP="4C67C5D6" w:rsidRDefault="0F8C9D9D" w14:paraId="135BFE0A" w14:textId="12E92039">
            <w:pPr>
              <w:pStyle w:val="Normal"/>
              <w:jc w:val="center"/>
            </w:pPr>
            <w:r w:rsidR="0F8C9D9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69AC9768" w14:textId="4D46A2C5">
            <w:pPr>
              <w:pStyle w:val="Normal"/>
              <w:jc w:val="center"/>
            </w:pPr>
            <w:r w:rsidR="50F48E47">
              <w:rPr/>
              <w:t>x</w:t>
            </w:r>
          </w:p>
        </w:tc>
      </w:tr>
      <w:tr w:rsidR="74E254A5" w:rsidTr="47DF91AB" w14:paraId="6EBD4B1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21607CEE" w14:textId="372432CB">
            <w:r w:rsidRPr="74E254A5" w:rsidR="74E254A5">
              <w:rPr>
                <w:rFonts w:ascii="Calibri" w:hAnsi="Calibri" w:eastAsia="Calibri" w:cs="Calibri"/>
                <w:color w:val="000000" w:themeColor="text1" w:themeTint="FF" w:themeShade="FF"/>
                <w:sz w:val="22"/>
                <w:szCs w:val="22"/>
              </w:rPr>
              <w:t>YSR Adaptive Fx~ (11-17)</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5A200CEC" w14:textId="5BA9D84C">
            <w:pPr>
              <w:pStyle w:val="Normal"/>
              <w:jc w:val="center"/>
            </w:pPr>
            <w:r w:rsidR="70B01733">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F8C9D9D" w:rsidP="4C67C5D6" w:rsidRDefault="0F8C9D9D" w14:paraId="0D48A743" w14:textId="14D75397">
            <w:pPr>
              <w:pStyle w:val="Normal"/>
              <w:jc w:val="center"/>
            </w:pPr>
            <w:r w:rsidR="0F8C9D9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7F9F01E6" w14:textId="5E74F3BD">
            <w:pPr>
              <w:pStyle w:val="Normal"/>
              <w:jc w:val="center"/>
            </w:pPr>
            <w:r w:rsidR="0FB0103E">
              <w:rPr/>
              <w:t>x</w:t>
            </w:r>
          </w:p>
        </w:tc>
      </w:tr>
      <w:tr w:rsidR="74E254A5" w:rsidTr="47DF91AB" w14:paraId="21A97850">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4BCF122" w14:textId="7149E188">
            <w:r w:rsidRPr="74E254A5" w:rsidR="74E254A5">
              <w:rPr>
                <w:rFonts w:ascii="Calibri" w:hAnsi="Calibri" w:eastAsia="Calibri" w:cs="Calibri"/>
                <w:sz w:val="22"/>
                <w:szCs w:val="22"/>
              </w:rPr>
              <w:t>YSRBS-MS/HS~ (12+)</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60102E74" w14:textId="28C6075B">
            <w:pPr>
              <w:pStyle w:val="Normal"/>
              <w:jc w:val="center"/>
            </w:pPr>
            <w:r w:rsidR="21906054">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8CE5D4D" w:rsidP="4C67C5D6" w:rsidRDefault="08CE5D4D" w14:paraId="222D13CF" w14:textId="0FD3F9A8">
            <w:pPr>
              <w:pStyle w:val="Normal"/>
              <w:jc w:val="center"/>
            </w:pPr>
            <w:r w:rsidR="08CE5D4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A19F0B5" w14:textId="367D3573">
            <w:pPr>
              <w:pStyle w:val="Normal"/>
              <w:jc w:val="center"/>
            </w:pPr>
            <w:r w:rsidR="27B32486">
              <w:rPr/>
              <w:t>x</w:t>
            </w:r>
          </w:p>
        </w:tc>
      </w:tr>
      <w:tr w:rsidR="74E254A5" w:rsidTr="47DF91AB" w14:paraId="63223A40">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0824EC39" w14:textId="27BB31D5">
            <w:r w:rsidRPr="74E254A5" w:rsidR="74E254A5">
              <w:rPr>
                <w:rFonts w:ascii="Calibri" w:hAnsi="Calibri" w:eastAsia="Calibri" w:cs="Calibri"/>
                <w:color w:val="000000" w:themeColor="text1" w:themeTint="FF" w:themeShade="FF"/>
                <w:sz w:val="22"/>
                <w:szCs w:val="22"/>
              </w:rPr>
              <w:t>Zip Code*</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0F5957E4" w14:textId="58BEB08D">
            <w:pPr>
              <w:pStyle w:val="Normal"/>
              <w:jc w:val="center"/>
            </w:pPr>
            <w:r w:rsidR="514529A0">
              <w:rPr/>
              <w:t>x</w:t>
            </w:r>
          </w:p>
        </w:tc>
        <w:tc>
          <w:tcPr>
            <w:cnfStyle w:val="000000000000" w:firstRow="0" w:lastRow="0" w:firstColumn="0" w:lastColumn="0" w:oddVBand="0" w:evenVBand="0" w:oddHBand="0" w:evenHBand="0" w:firstRowFirstColumn="0" w:firstRowLastColumn="0" w:lastRowFirstColumn="0" w:lastRowLastColumn="0"/>
            <w:tcW w:w="2469" w:type="dxa"/>
            <w:tcMar/>
          </w:tcPr>
          <w:p w:rsidR="08CE5D4D" w:rsidP="4C67C5D6" w:rsidRDefault="08CE5D4D" w14:paraId="4DCA09AF" w14:textId="2061C3F0">
            <w:pPr>
              <w:pStyle w:val="Normal"/>
              <w:jc w:val="center"/>
            </w:pPr>
            <w:r w:rsidR="08CE5D4D">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57B7DF78" w14:textId="586CD22A">
            <w:pPr>
              <w:pStyle w:val="Normal"/>
              <w:jc w:val="center"/>
            </w:pPr>
          </w:p>
        </w:tc>
      </w:tr>
      <w:tr w:rsidR="74E254A5" w:rsidTr="47DF91AB" w14:paraId="1831FB9E">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7BD6CEEA" w14:textId="5EC55B35">
            <w:r w:rsidRPr="74E254A5" w:rsidR="74E254A5">
              <w:rPr>
                <w:rFonts w:ascii="Calibri" w:hAnsi="Calibri" w:eastAsia="Calibri" w:cs="Calibri"/>
                <w:sz w:val="22"/>
                <w:szCs w:val="22"/>
              </w:rPr>
              <w:t>Mock Scan**</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1BA5B1B6" w14:textId="6DEB7D19">
            <w:pPr>
              <w:pStyle w:val="Normal"/>
              <w:jc w:val="center"/>
            </w:pPr>
          </w:p>
        </w:tc>
        <w:tc>
          <w:tcPr>
            <w:cnfStyle w:val="000000000000" w:firstRow="0" w:lastRow="0" w:firstColumn="0" w:lastColumn="0" w:oddVBand="0" w:evenVBand="0" w:oddHBand="0" w:evenHBand="0" w:firstRowFirstColumn="0" w:firstRowLastColumn="0" w:lastRowFirstColumn="0" w:lastRowLastColumn="0"/>
            <w:tcW w:w="2469" w:type="dxa"/>
            <w:tcMar/>
          </w:tcPr>
          <w:p w:rsidR="36CB5C03" w:rsidP="4C67C5D6" w:rsidRDefault="36CB5C03" w14:paraId="681FBC03" w14:textId="2274F97E">
            <w:pPr>
              <w:pStyle w:val="Normal"/>
              <w:jc w:val="center"/>
            </w:pPr>
            <w:r w:rsidR="36CB5C03">
              <w:rPr/>
              <w:t>x</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3515F7DA" w14:textId="0505B76D">
            <w:pPr>
              <w:pStyle w:val="Normal"/>
              <w:jc w:val="center"/>
            </w:pPr>
          </w:p>
        </w:tc>
      </w:tr>
      <w:tr w:rsidR="74E254A5" w:rsidTr="47DF91AB" w14:paraId="16810596">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66FC2AFD" w14:textId="141209EE">
            <w:r w:rsidRPr="74E254A5" w:rsidR="74E254A5">
              <w:rPr>
                <w:rFonts w:ascii="Calibri" w:hAnsi="Calibri" w:eastAsia="Calibri" w:cs="Calibri"/>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260FDBD2" w14:textId="7CF68B86">
            <w:pPr>
              <w:jc w:val="center"/>
            </w:pPr>
            <w:r w:rsidRPr="74E254A5" w:rsidR="74E254A5">
              <w:rPr>
                <w:rFonts w:ascii="Calibri" w:hAnsi="Calibri" w:eastAsia="Calibri" w:cs="Calibri"/>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2CF77502" w14:textId="7CF68B86">
            <w:pPr>
              <w:jc w:val="center"/>
            </w:pPr>
            <w:r w:rsidRPr="4C67C5D6" w:rsidR="4C67C5D6">
              <w:rPr>
                <w:rFonts w:ascii="Calibri" w:hAnsi="Calibri" w:eastAsia="Calibri" w:cs="Calibri"/>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1B0B7FA6" w14:textId="2CE995FD">
            <w:pPr>
              <w:jc w:val="center"/>
            </w:pPr>
            <w:r w:rsidRPr="74E254A5" w:rsidR="74E254A5">
              <w:rPr>
                <w:rFonts w:ascii="Calibri" w:hAnsi="Calibri" w:eastAsia="Calibri" w:cs="Calibri"/>
                <w:sz w:val="22"/>
                <w:szCs w:val="22"/>
              </w:rPr>
              <w:t xml:space="preserve"> </w:t>
            </w:r>
          </w:p>
        </w:tc>
      </w:tr>
      <w:tr w:rsidR="74E254A5" w:rsidTr="47DF91AB" w14:paraId="54CA6B09">
        <w:tc>
          <w:tcPr>
            <w:cnfStyle w:val="001000000000" w:firstRow="0" w:lastRow="0" w:firstColumn="1" w:lastColumn="0" w:oddVBand="0" w:evenVBand="0" w:oddHBand="0" w:evenHBand="0" w:firstRowFirstColumn="0" w:firstRowLastColumn="0" w:lastRowFirstColumn="0" w:lastRowLastColumn="0"/>
            <w:tcW w:w="4430" w:type="dxa"/>
            <w:tcMar/>
          </w:tcPr>
          <w:p w:rsidR="74E254A5" w:rsidRDefault="74E254A5" w14:paraId="16FC48ED" w14:textId="5B4E41FA">
            <w:r w:rsidRPr="74E254A5" w:rsidR="74E254A5">
              <w:rPr>
                <w:rFonts w:ascii="Calibri" w:hAnsi="Calibri" w:eastAsia="Calibri" w:cs="Calibri"/>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469" w:type="dxa"/>
            <w:tcMar/>
          </w:tcPr>
          <w:p w:rsidR="74E254A5" w:rsidP="74E254A5" w:rsidRDefault="74E254A5" w14:paraId="3D2D3BB7" w14:textId="27544CC3">
            <w:pPr>
              <w:jc w:val="center"/>
            </w:pPr>
            <w:r w:rsidRPr="74E254A5" w:rsidR="74E254A5">
              <w:rPr>
                <w:rFonts w:ascii="Calibri" w:hAnsi="Calibri" w:eastAsia="Calibri" w:cs="Calibri"/>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469" w:type="dxa"/>
            <w:tcMar/>
          </w:tcPr>
          <w:p w:rsidR="4C67C5D6" w:rsidP="4C67C5D6" w:rsidRDefault="4C67C5D6" w14:paraId="5D3DDF0D" w14:textId="32B0CCE9">
            <w:pPr>
              <w:pStyle w:val="Normal"/>
              <w:jc w:val="center"/>
              <w:rPr>
                <w:rFonts w:ascii="Calibri" w:hAnsi="Calibri" w:eastAsia="Calibri" w:cs="Calibri"/>
                <w:b w:val="1"/>
                <w:bCs w:val="1"/>
                <w:sz w:val="22"/>
                <w:szCs w:val="22"/>
              </w:rPr>
            </w:pPr>
          </w:p>
        </w:tc>
        <w:tc>
          <w:tcPr>
            <w:cnfStyle w:val="000000000000" w:firstRow="0" w:lastRow="0" w:firstColumn="0" w:lastColumn="0" w:oddVBand="0" w:evenVBand="0" w:oddHBand="0" w:evenHBand="0" w:firstRowFirstColumn="0" w:firstRowLastColumn="0" w:lastRowFirstColumn="0" w:lastRowLastColumn="0"/>
            <w:tcW w:w="2287" w:type="dxa"/>
            <w:tcMar/>
          </w:tcPr>
          <w:p w:rsidR="74E254A5" w:rsidP="74E254A5" w:rsidRDefault="74E254A5" w14:paraId="281D43EE" w14:textId="50E81EE5">
            <w:pPr>
              <w:jc w:val="center"/>
            </w:pPr>
            <w:r w:rsidRPr="74E254A5" w:rsidR="74E254A5">
              <w:rPr>
                <w:rFonts w:ascii="Calibri" w:hAnsi="Calibri" w:eastAsia="Calibri" w:cs="Calibri"/>
                <w:sz w:val="22"/>
                <w:szCs w:val="22"/>
              </w:rPr>
              <w:t xml:space="preserve"> </w:t>
            </w:r>
          </w:p>
        </w:tc>
      </w:tr>
    </w:tbl>
    <w:p w:rsidR="74E254A5" w:rsidP="74E254A5" w:rsidRDefault="74E254A5" w14:paraId="4BF8411B" w14:textId="18BB2847">
      <w:pPr>
        <w:pStyle w:val="Normal"/>
        <w:rPr>
          <w:rFonts w:ascii="Calibri" w:hAnsi="Calibri" w:eastAsia="Calibri" w:cs="Calibri"/>
          <w:noProof w:val="0"/>
          <w:sz w:val="22"/>
          <w:szCs w:val="22"/>
          <w:lang w:val="en-US"/>
        </w:rPr>
      </w:pPr>
      <w:r w:rsidRPr="74E254A5" w:rsidR="74E254A5">
        <w:rPr>
          <w:rFonts w:ascii="Calibri" w:hAnsi="Calibri" w:eastAsia="Calibri" w:cs="Calibri"/>
          <w:noProof w:val="0"/>
          <w:sz w:val="22"/>
          <w:szCs w:val="22"/>
          <w:lang w:val="en-US"/>
        </w:rPr>
        <w:t>~ Acronym is defined below in the Assessment Dictionary</w:t>
      </w:r>
    </w:p>
    <w:p w:rsidR="74E254A5" w:rsidP="47DF91AB" w:rsidRDefault="74E254A5" w14:paraId="78CA38A8" w14:textId="5F9A0A05">
      <w:pPr>
        <w:rPr>
          <w:rFonts w:ascii="Calibri" w:hAnsi="Calibri" w:eastAsia="Calibri" w:cs="Calibri"/>
          <w:noProof w:val="0"/>
          <w:sz w:val="22"/>
          <w:szCs w:val="22"/>
          <w:lang w:val="en-US"/>
        </w:rPr>
      </w:pPr>
      <w:r w:rsidRPr="47DF91AB" w:rsidR="74E254A5">
        <w:rPr>
          <w:rFonts w:ascii="Calibri" w:hAnsi="Calibri" w:eastAsia="Calibri" w:cs="Calibri"/>
          <w:noProof w:val="0"/>
          <w:sz w:val="22"/>
          <w:szCs w:val="22"/>
          <w:lang w:val="en-US"/>
        </w:rPr>
        <w:t>**</w:t>
      </w:r>
      <w:r w:rsidRPr="47DF91AB" w:rsidR="15BD4455">
        <w:rPr>
          <w:rFonts w:ascii="Calibri" w:hAnsi="Calibri" w:eastAsia="Calibri" w:cs="Calibri"/>
          <w:noProof w:val="0"/>
          <w:sz w:val="22"/>
          <w:szCs w:val="22"/>
          <w:lang w:val="en-US"/>
        </w:rPr>
        <w:t>Some</w:t>
      </w:r>
      <w:r w:rsidRPr="47DF91AB" w:rsidR="74E254A5">
        <w:rPr>
          <w:rFonts w:ascii="Calibri" w:hAnsi="Calibri" w:eastAsia="Calibri" w:cs="Calibri"/>
          <w:noProof w:val="0"/>
          <w:sz w:val="22"/>
          <w:szCs w:val="22"/>
          <w:lang w:val="en-US"/>
        </w:rPr>
        <w:t xml:space="preserve"> assessments were dropped</w:t>
      </w:r>
      <w:r w:rsidRPr="47DF91AB" w:rsidR="5533BEAA">
        <w:rPr>
          <w:rFonts w:ascii="Calibri" w:hAnsi="Calibri" w:eastAsia="Calibri" w:cs="Calibri"/>
          <w:noProof w:val="0"/>
          <w:sz w:val="22"/>
          <w:szCs w:val="22"/>
          <w:lang w:val="en-US"/>
        </w:rPr>
        <w:t>/added</w:t>
      </w:r>
      <w:r w:rsidRPr="47DF91AB" w:rsidR="74E254A5">
        <w:rPr>
          <w:rFonts w:ascii="Calibri" w:hAnsi="Calibri" w:eastAsia="Calibri" w:cs="Calibri"/>
          <w:noProof w:val="0"/>
          <w:sz w:val="22"/>
          <w:szCs w:val="22"/>
          <w:lang w:val="en-US"/>
        </w:rPr>
        <w:t xml:space="preserve"> in </w:t>
      </w:r>
      <w:r w:rsidRPr="47DF91AB" w:rsidR="11F3A180">
        <w:rPr>
          <w:rFonts w:ascii="Calibri" w:hAnsi="Calibri" w:eastAsia="Calibri" w:cs="Calibri"/>
          <w:noProof w:val="0"/>
          <w:sz w:val="22"/>
          <w:szCs w:val="22"/>
          <w:lang w:val="en-US"/>
        </w:rPr>
        <w:t xml:space="preserve">the period around fall </w:t>
      </w:r>
      <w:r w:rsidRPr="47DF91AB" w:rsidR="74E254A5">
        <w:rPr>
          <w:rFonts w:ascii="Calibri" w:hAnsi="Calibri" w:eastAsia="Calibri" w:cs="Calibri"/>
          <w:noProof w:val="0"/>
          <w:sz w:val="22"/>
          <w:szCs w:val="22"/>
          <w:lang w:val="en-US"/>
        </w:rPr>
        <w:t>2015, not all participants will have these data.</w:t>
      </w:r>
    </w:p>
    <w:p w:rsidR="74E254A5" w:rsidRDefault="74E254A5" w14:paraId="57EC1B18" w14:textId="75FAA417">
      <w:r w:rsidRPr="74E254A5" w:rsidR="74E254A5">
        <w:rPr>
          <w:rFonts w:ascii="Calibri" w:hAnsi="Calibri" w:eastAsia="Calibri" w:cs="Calibri"/>
          <w:noProof w:val="0"/>
          <w:sz w:val="22"/>
          <w:szCs w:val="22"/>
          <w:lang w:val="en-US"/>
        </w:rPr>
        <w:t>***Actigraphy not collected for all participants due to availability of equipment and participant willingness.</w:t>
      </w:r>
    </w:p>
    <w:p w:rsidR="74E254A5" w:rsidRDefault="74E254A5" w14:paraId="6512D581" w14:textId="5D422482">
      <w:r>
        <w:br w:type="page"/>
      </w:r>
    </w:p>
    <w:tbl>
      <w:tblPr>
        <w:tblStyle w:val="TableGrid"/>
        <w:tblW w:w="0" w:type="auto"/>
        <w:tblLayout w:type="fixed"/>
        <w:tblLook w:val="04A0" w:firstRow="1" w:lastRow="0" w:firstColumn="1" w:lastColumn="0" w:noHBand="0" w:noVBand="1"/>
      </w:tblPr>
      <w:tblGrid>
        <w:gridCol w:w="2460"/>
        <w:gridCol w:w="9204"/>
      </w:tblGrid>
      <w:tr w:rsidR="6D5BC661" w:rsidTr="47DF91AB" w14:paraId="3142B834">
        <w:tc>
          <w:tcPr>
            <w:tcW w:w="11664" w:type="dxa"/>
            <w:gridSpan w:val="2"/>
            <w:shd w:val="clear" w:color="auto" w:fill="0D0D0D" w:themeFill="text1" w:themeFillTint="F2"/>
            <w:tcMar/>
          </w:tcPr>
          <w:p w:rsidR="6D5BC661" w:rsidP="6D5BC661" w:rsidRDefault="6D5BC661" w14:paraId="52BDA25A" w14:textId="2ED9D62E">
            <w:pPr>
              <w:spacing w:line="259" w:lineRule="auto"/>
              <w:jc w:val="center"/>
              <w:rPr>
                <w:rFonts w:ascii="Calibri" w:hAnsi="Calibri" w:eastAsia="Calibri" w:cs="Calibri"/>
                <w:b w:val="0"/>
                <w:bCs w:val="0"/>
                <w:i w:val="0"/>
                <w:iCs w:val="0"/>
                <w:sz w:val="28"/>
                <w:szCs w:val="28"/>
                <w:highlight w:val="black"/>
              </w:rPr>
            </w:pPr>
            <w:r w:rsidRPr="6D5BC661" w:rsidR="6D5BC661">
              <w:rPr>
                <w:rFonts w:ascii="Calibri" w:hAnsi="Calibri" w:eastAsia="Calibri" w:cs="Calibri"/>
                <w:b w:val="1"/>
                <w:bCs w:val="1"/>
                <w:i w:val="0"/>
                <w:iCs w:val="0"/>
                <w:color w:val="FFFFFF" w:themeColor="background1" w:themeTint="FF" w:themeShade="FF"/>
                <w:sz w:val="28"/>
                <w:szCs w:val="28"/>
                <w:highlight w:val="black"/>
                <w:lang w:val="en-US"/>
              </w:rPr>
              <w:t>Assessment Dictionary</w:t>
            </w:r>
          </w:p>
        </w:tc>
      </w:tr>
      <w:tr w:rsidR="6D5BC661" w:rsidTr="47DF91AB" w14:paraId="739FC8F7">
        <w:tc>
          <w:tcPr>
            <w:tcW w:w="2460" w:type="dxa"/>
            <w:tcMar/>
          </w:tcPr>
          <w:p w:rsidR="6D5BC661" w:rsidP="6D5BC661" w:rsidRDefault="6D5BC661" w14:paraId="5CE97E05" w14:textId="5B5B88D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ANT</w:t>
            </w:r>
          </w:p>
        </w:tc>
        <w:tc>
          <w:tcPr>
            <w:tcW w:w="9204" w:type="dxa"/>
            <w:tcMar/>
          </w:tcPr>
          <w:p w:rsidR="6D5BC661" w:rsidP="6D5BC661" w:rsidRDefault="6D5BC661" w14:paraId="1E9E795B" w14:textId="134A378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Attention Network Test</w:t>
            </w:r>
          </w:p>
        </w:tc>
      </w:tr>
      <w:tr w:rsidR="6D5BC661" w:rsidTr="47DF91AB" w14:paraId="6037D4D3">
        <w:tc>
          <w:tcPr>
            <w:tcW w:w="2460" w:type="dxa"/>
            <w:tcMar/>
          </w:tcPr>
          <w:p w:rsidR="6D5BC661" w:rsidP="6D5BC661" w:rsidRDefault="6D5BC661" w14:paraId="272AA819" w14:textId="0024E83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ASR/OASR</w:t>
            </w:r>
          </w:p>
        </w:tc>
        <w:tc>
          <w:tcPr>
            <w:tcW w:w="9204" w:type="dxa"/>
            <w:tcMar/>
          </w:tcPr>
          <w:p w:rsidR="6D5BC661" w:rsidP="6D5BC661" w:rsidRDefault="6D5BC661" w14:paraId="5980E076" w14:textId="026D647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Adult Self-Report/Older Adult Self-Report</w:t>
            </w:r>
          </w:p>
        </w:tc>
      </w:tr>
      <w:tr w:rsidR="6D5BC661" w:rsidTr="47DF91AB" w14:paraId="706A5EA1">
        <w:tc>
          <w:tcPr>
            <w:tcW w:w="2460" w:type="dxa"/>
            <w:tcMar/>
          </w:tcPr>
          <w:p w:rsidR="6D5BC661" w:rsidP="6D5BC661" w:rsidRDefault="6D5BC661" w14:paraId="6300CFB7" w14:textId="185200E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ASSQ</w:t>
            </w:r>
          </w:p>
        </w:tc>
        <w:tc>
          <w:tcPr>
            <w:tcW w:w="9204" w:type="dxa"/>
            <w:tcMar/>
          </w:tcPr>
          <w:p w:rsidR="6D5BC661" w:rsidP="6D5BC661" w:rsidRDefault="6D5BC661" w14:paraId="0F4060B0" w14:textId="43C3CC2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High-Functioning Autism Spectrum Screening Questionnaire</w:t>
            </w:r>
          </w:p>
        </w:tc>
      </w:tr>
      <w:tr w:rsidR="6D5BC661" w:rsidTr="47DF91AB" w14:paraId="27684C97">
        <w:tc>
          <w:tcPr>
            <w:tcW w:w="2460" w:type="dxa"/>
            <w:tcMar/>
          </w:tcPr>
          <w:p w:rsidR="6D5BC661" w:rsidP="6D5BC661" w:rsidRDefault="6D5BC661" w14:paraId="1701E2E7" w14:textId="23C2499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ATQ (16+)</w:t>
            </w:r>
          </w:p>
        </w:tc>
        <w:tc>
          <w:tcPr>
            <w:tcW w:w="9204" w:type="dxa"/>
            <w:tcMar/>
          </w:tcPr>
          <w:p w:rsidR="6D5BC661" w:rsidP="6D5BC661" w:rsidRDefault="6D5BC661" w14:paraId="1E1D2015" w14:textId="41ECF57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Adult Temperament Questionnaire </w:t>
            </w:r>
          </w:p>
        </w:tc>
      </w:tr>
      <w:tr w:rsidR="6D5BC661" w:rsidTr="47DF91AB" w14:paraId="47C78C24">
        <w:tc>
          <w:tcPr>
            <w:tcW w:w="2460" w:type="dxa"/>
            <w:tcMar/>
          </w:tcPr>
          <w:p w:rsidR="6D5BC661" w:rsidP="6D5BC661" w:rsidRDefault="6D5BC661" w14:paraId="5796B25D" w14:textId="20CEB35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BASC (7-17)</w:t>
            </w:r>
          </w:p>
        </w:tc>
        <w:tc>
          <w:tcPr>
            <w:tcW w:w="9204" w:type="dxa"/>
            <w:tcMar/>
          </w:tcPr>
          <w:p w:rsidR="6D5BC661" w:rsidP="6D5BC661" w:rsidRDefault="6D5BC661" w14:paraId="0F7A4B43" w14:textId="145CB9E7">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Behavior Assessment System for Children, 2</w:t>
            </w:r>
            <w:r w:rsidRPr="6D5BC661" w:rsidR="6D5BC661">
              <w:rPr>
                <w:rFonts w:ascii="Calibri" w:hAnsi="Calibri" w:eastAsia="Calibri" w:cs="Calibri"/>
                <w:b w:val="0"/>
                <w:bCs w:val="0"/>
                <w:i w:val="0"/>
                <w:iCs w:val="0"/>
                <w:sz w:val="22"/>
                <w:szCs w:val="22"/>
                <w:vertAlign w:val="superscript"/>
                <w:lang w:val="en-US"/>
              </w:rPr>
              <w:t>nd</w:t>
            </w:r>
            <w:r w:rsidRPr="6D5BC661" w:rsidR="6D5BC661">
              <w:rPr>
                <w:rFonts w:ascii="Calibri" w:hAnsi="Calibri" w:eastAsia="Calibri" w:cs="Calibri"/>
                <w:b w:val="0"/>
                <w:bCs w:val="0"/>
                <w:i w:val="0"/>
                <w:iCs w:val="0"/>
                <w:sz w:val="22"/>
                <w:szCs w:val="22"/>
                <w:lang w:val="en-US"/>
              </w:rPr>
              <w:t xml:space="preserve"> Edition – Parent Rating Scale</w:t>
            </w:r>
          </w:p>
        </w:tc>
      </w:tr>
      <w:tr w:rsidR="6D5BC661" w:rsidTr="47DF91AB" w14:paraId="747F6A69">
        <w:tc>
          <w:tcPr>
            <w:tcW w:w="2460" w:type="dxa"/>
            <w:tcMar/>
          </w:tcPr>
          <w:p w:rsidR="6D5BC661" w:rsidP="6D5BC661" w:rsidRDefault="6D5BC661" w14:paraId="17A256A3" w14:textId="47AEF1AB">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BDI</w:t>
            </w:r>
          </w:p>
        </w:tc>
        <w:tc>
          <w:tcPr>
            <w:tcW w:w="9204" w:type="dxa"/>
            <w:tcMar/>
          </w:tcPr>
          <w:p w:rsidR="6D5BC661" w:rsidP="6D5BC661" w:rsidRDefault="6D5BC661" w14:paraId="15FA85BF" w14:textId="4E2C5A1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Beck Depression Inventory - II</w:t>
            </w:r>
          </w:p>
        </w:tc>
      </w:tr>
      <w:tr w:rsidR="6D5BC661" w:rsidTr="47DF91AB" w14:paraId="7C36B5E4">
        <w:tc>
          <w:tcPr>
            <w:tcW w:w="2460" w:type="dxa"/>
            <w:tcMar/>
          </w:tcPr>
          <w:p w:rsidR="6D5BC661" w:rsidP="6D5BC661" w:rsidRDefault="6D5BC661" w14:paraId="342A94F1" w14:textId="13D2836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BIRD</w:t>
            </w:r>
          </w:p>
        </w:tc>
        <w:tc>
          <w:tcPr>
            <w:tcW w:w="9204" w:type="dxa"/>
            <w:tcMar/>
          </w:tcPr>
          <w:p w:rsidR="6D5BC661" w:rsidP="6D5BC661" w:rsidRDefault="6D5BC661" w14:paraId="55BCCE63" w14:textId="2A1EDB1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The Behavioral Indicator of Resiliency to Distress </w:t>
            </w:r>
          </w:p>
        </w:tc>
      </w:tr>
      <w:tr w:rsidR="6D5BC661" w:rsidTr="47DF91AB" w14:paraId="3D811CE1">
        <w:tc>
          <w:tcPr>
            <w:tcW w:w="2460" w:type="dxa"/>
            <w:tcMar/>
          </w:tcPr>
          <w:p w:rsidR="6D5BC661" w:rsidP="6D5BC661" w:rsidRDefault="6D5BC661" w14:paraId="334E8C2F" w14:textId="165B6D8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BISQ</w:t>
            </w:r>
          </w:p>
        </w:tc>
        <w:tc>
          <w:tcPr>
            <w:tcW w:w="9204" w:type="dxa"/>
            <w:tcMar/>
          </w:tcPr>
          <w:p w:rsidR="6D5BC661" w:rsidP="6D5BC661" w:rsidRDefault="6D5BC661" w14:paraId="1A6F1139" w14:textId="70DB33D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Brain Injury Screening Questionnaire</w:t>
            </w:r>
          </w:p>
        </w:tc>
      </w:tr>
      <w:tr w:rsidR="6D5BC661" w:rsidTr="47DF91AB" w14:paraId="37ABC44B">
        <w:tc>
          <w:tcPr>
            <w:tcW w:w="2460" w:type="dxa"/>
            <w:tcMar/>
          </w:tcPr>
          <w:p w:rsidR="6D5BC661" w:rsidP="6D5BC661" w:rsidRDefault="6D5BC661" w14:paraId="57FEE277" w14:textId="1257F1E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CASI (11+)</w:t>
            </w:r>
          </w:p>
        </w:tc>
        <w:tc>
          <w:tcPr>
            <w:tcW w:w="9204" w:type="dxa"/>
            <w:tcMar/>
          </w:tcPr>
          <w:p w:rsidR="6D5BC661" w:rsidP="6D5BC661" w:rsidRDefault="6D5BC661" w14:paraId="43A827EC" w14:textId="1F694D1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The Comprehensive Addiction Severity Index for Adolescents </w:t>
            </w:r>
          </w:p>
        </w:tc>
      </w:tr>
      <w:tr w:rsidR="6D5BC661" w:rsidTr="47DF91AB" w14:paraId="6A9E93F5">
        <w:tc>
          <w:tcPr>
            <w:tcW w:w="2460" w:type="dxa"/>
            <w:tcMar/>
          </w:tcPr>
          <w:p w:rsidR="6D5BC661" w:rsidP="6D5BC661" w:rsidRDefault="6D5BC661" w14:paraId="5C0B5AB3" w14:textId="330820B7">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CBCL (7-17)</w:t>
            </w:r>
          </w:p>
        </w:tc>
        <w:tc>
          <w:tcPr>
            <w:tcW w:w="9204" w:type="dxa"/>
            <w:tcMar/>
          </w:tcPr>
          <w:p w:rsidR="6D5BC661" w:rsidP="6D5BC661" w:rsidRDefault="6D5BC661" w14:paraId="3703444D" w14:textId="35761E8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The Child Behavior Checklist </w:t>
            </w:r>
          </w:p>
        </w:tc>
      </w:tr>
      <w:tr w:rsidR="6D5BC661" w:rsidTr="47DF91AB" w14:paraId="219BF179">
        <w:tc>
          <w:tcPr>
            <w:tcW w:w="2460" w:type="dxa"/>
            <w:tcMar/>
          </w:tcPr>
          <w:p w:rsidR="6D5BC661" w:rsidP="6D5BC661" w:rsidRDefault="6D5BC661" w14:paraId="18F24669" w14:textId="42632E4F">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CBCL-Adaptive Fx (7-17)</w:t>
            </w:r>
          </w:p>
        </w:tc>
        <w:tc>
          <w:tcPr>
            <w:tcW w:w="9204" w:type="dxa"/>
            <w:tcMar/>
          </w:tcPr>
          <w:p w:rsidR="6D5BC661" w:rsidP="6D5BC661" w:rsidRDefault="6D5BC661" w14:paraId="3BD0BFC8" w14:textId="7E97FC9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Child Behavior Checklist – Adaptive Functioning</w:t>
            </w:r>
          </w:p>
        </w:tc>
      </w:tr>
      <w:tr w:rsidR="6D5BC661" w:rsidTr="47DF91AB" w14:paraId="3C1BD2CF">
        <w:tc>
          <w:tcPr>
            <w:tcW w:w="2460" w:type="dxa"/>
            <w:tcMar/>
          </w:tcPr>
          <w:p w:rsidR="6D5BC661" w:rsidP="6D5BC661" w:rsidRDefault="6D5BC661" w14:paraId="7FE129BA" w14:textId="471793B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CBQ (6-8)</w:t>
            </w:r>
          </w:p>
        </w:tc>
        <w:tc>
          <w:tcPr>
            <w:tcW w:w="9204" w:type="dxa"/>
            <w:tcMar/>
          </w:tcPr>
          <w:p w:rsidR="6D5BC661" w:rsidP="6D5BC661" w:rsidRDefault="6D5BC661" w14:paraId="339D5E3F" w14:textId="27C5335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Children’s Behavior Questionnaire</w:t>
            </w:r>
          </w:p>
        </w:tc>
      </w:tr>
      <w:tr w:rsidR="6D5BC661" w:rsidTr="47DF91AB" w14:paraId="5D6B7568">
        <w:tc>
          <w:tcPr>
            <w:tcW w:w="2460" w:type="dxa"/>
            <w:tcMar/>
          </w:tcPr>
          <w:p w:rsidR="6D5BC661" w:rsidP="6D5BC661" w:rsidRDefault="6D5BC661" w14:paraId="343C3843" w14:textId="7987FDDF">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CDI (11-17)</w:t>
            </w:r>
          </w:p>
        </w:tc>
        <w:tc>
          <w:tcPr>
            <w:tcW w:w="9204" w:type="dxa"/>
            <w:tcMar/>
          </w:tcPr>
          <w:p w:rsidR="6D5BC661" w:rsidP="6D5BC661" w:rsidRDefault="6D5BC661" w14:paraId="5F122ACC" w14:textId="0867EA0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Children’s Depression Index</w:t>
            </w:r>
          </w:p>
        </w:tc>
      </w:tr>
      <w:tr w:rsidR="6D5BC661" w:rsidTr="47DF91AB" w14:paraId="485D8A3E">
        <w:tc>
          <w:tcPr>
            <w:tcW w:w="2460" w:type="dxa"/>
            <w:tcMar/>
          </w:tcPr>
          <w:p w:rsidR="6D5BC661" w:rsidP="6D5BC661" w:rsidRDefault="6D5BC661" w14:paraId="3871B4CD" w14:textId="0335F29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CEBQ (7-11)</w:t>
            </w:r>
          </w:p>
        </w:tc>
        <w:tc>
          <w:tcPr>
            <w:tcW w:w="9204" w:type="dxa"/>
            <w:tcMar/>
          </w:tcPr>
          <w:p w:rsidR="6D5BC661" w:rsidP="6D5BC661" w:rsidRDefault="6D5BC661" w14:paraId="11641C6F" w14:textId="06AE820B">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Children’s Eating Behavior Questionnaire</w:t>
            </w:r>
          </w:p>
        </w:tc>
      </w:tr>
      <w:tr w:rsidR="6D5BC661" w:rsidTr="47DF91AB" w14:paraId="46DFF8F0">
        <w:tc>
          <w:tcPr>
            <w:tcW w:w="2460" w:type="dxa"/>
            <w:tcMar/>
          </w:tcPr>
          <w:p w:rsidR="6D5BC661" w:rsidP="6D5BC661" w:rsidRDefault="6D5BC661" w14:paraId="1EA7B367" w14:textId="4806AC9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CFQ (16+)</w:t>
            </w:r>
          </w:p>
        </w:tc>
        <w:tc>
          <w:tcPr>
            <w:tcW w:w="9204" w:type="dxa"/>
            <w:tcMar/>
          </w:tcPr>
          <w:p w:rsidR="6D5BC661" w:rsidP="6D5BC661" w:rsidRDefault="6D5BC661" w14:paraId="40B2260C" w14:textId="4186D07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Cognitive Failures Questionnaire</w:t>
            </w:r>
          </w:p>
        </w:tc>
      </w:tr>
      <w:tr w:rsidR="6D5BC661" w:rsidTr="47DF91AB" w14:paraId="5E825EF6">
        <w:tc>
          <w:tcPr>
            <w:tcW w:w="2460" w:type="dxa"/>
            <w:tcMar/>
          </w:tcPr>
          <w:p w:rsidR="6D5BC661" w:rsidP="6D5BC661" w:rsidRDefault="6D5BC661" w14:paraId="01E80EF8" w14:textId="0CECB39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CHRLS</w:t>
            </w:r>
          </w:p>
        </w:tc>
        <w:tc>
          <w:tcPr>
            <w:tcW w:w="9204" w:type="dxa"/>
            <w:tcMar/>
          </w:tcPr>
          <w:p w:rsidR="6D5BC661" w:rsidP="6D5BC661" w:rsidRDefault="6D5BC661" w14:paraId="07FDDADC" w14:textId="4EABC6EF">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Cambridge-Hopkins Restless Legs Syndrome</w:t>
            </w:r>
          </w:p>
        </w:tc>
      </w:tr>
      <w:tr w:rsidR="6D5BC661" w:rsidTr="47DF91AB" w14:paraId="1FC1E809">
        <w:tc>
          <w:tcPr>
            <w:tcW w:w="2460" w:type="dxa"/>
            <w:tcMar/>
          </w:tcPr>
          <w:p w:rsidR="6D5BC661" w:rsidP="6D5BC661" w:rsidRDefault="6D5BC661" w14:paraId="655CBAE3" w14:textId="1F4114F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Connors Parent (7-17)</w:t>
            </w:r>
          </w:p>
        </w:tc>
        <w:tc>
          <w:tcPr>
            <w:tcW w:w="9204" w:type="dxa"/>
            <w:tcMar/>
          </w:tcPr>
          <w:p w:rsidR="6D5BC661" w:rsidP="6D5BC661" w:rsidRDefault="6D5BC661" w14:paraId="6FF0C467" w14:textId="2910D62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Connors ADHD Rating Scale 3 – Parent Short Form</w:t>
            </w:r>
          </w:p>
        </w:tc>
      </w:tr>
      <w:tr w:rsidR="6D5BC661" w:rsidTr="47DF91AB" w14:paraId="45FEE544">
        <w:tc>
          <w:tcPr>
            <w:tcW w:w="2460" w:type="dxa"/>
            <w:tcMar/>
          </w:tcPr>
          <w:p w:rsidR="6D5BC661" w:rsidP="6D5BC661" w:rsidRDefault="6D5BC661" w14:paraId="44E5A874" w14:textId="2B048B7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Connors Youth</w:t>
            </w:r>
          </w:p>
        </w:tc>
        <w:tc>
          <w:tcPr>
            <w:tcW w:w="9204" w:type="dxa"/>
            <w:tcMar/>
          </w:tcPr>
          <w:p w:rsidR="6D5BC661" w:rsidP="6D5BC661" w:rsidRDefault="6D5BC661" w14:paraId="5B87DA92" w14:textId="0590019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Connors ADHD Rating Scale 3 – Youth Short Form</w:t>
            </w:r>
          </w:p>
        </w:tc>
      </w:tr>
      <w:tr w:rsidR="6D5BC661" w:rsidTr="47DF91AB" w14:paraId="1856D503">
        <w:tc>
          <w:tcPr>
            <w:tcW w:w="2460" w:type="dxa"/>
            <w:tcMar/>
          </w:tcPr>
          <w:p w:rsidR="6D5BC661" w:rsidP="47DF91AB" w:rsidRDefault="6D5BC661" w14:paraId="27E03F7D" w14:textId="5D1FBB22">
            <w:pPr>
              <w:spacing w:line="259" w:lineRule="auto"/>
              <w:rPr>
                <w:rFonts w:ascii="Calibri" w:hAnsi="Calibri" w:eastAsia="Calibri" w:cs="Calibri"/>
                <w:b w:val="0"/>
                <w:bCs w:val="0"/>
                <w:i w:val="0"/>
                <w:iCs w:val="0"/>
                <w:sz w:val="22"/>
                <w:szCs w:val="22"/>
              </w:rPr>
            </w:pPr>
            <w:r w:rsidRPr="47DF91AB" w:rsidR="6D5BC661">
              <w:rPr>
                <w:rFonts w:ascii="Calibri" w:hAnsi="Calibri" w:eastAsia="Calibri" w:cs="Calibri"/>
                <w:b w:val="0"/>
                <w:bCs w:val="0"/>
                <w:i w:val="0"/>
                <w:iCs w:val="0"/>
                <w:sz w:val="22"/>
                <w:szCs w:val="22"/>
                <w:lang w:val="en-US"/>
              </w:rPr>
              <w:t>CY</w:t>
            </w:r>
            <w:r w:rsidRPr="47DF91AB" w:rsidR="2682228D">
              <w:rPr>
                <w:rFonts w:ascii="Calibri" w:hAnsi="Calibri" w:eastAsia="Calibri" w:cs="Calibri"/>
                <w:b w:val="0"/>
                <w:bCs w:val="0"/>
                <w:i w:val="0"/>
                <w:iCs w:val="0"/>
                <w:sz w:val="22"/>
                <w:szCs w:val="22"/>
                <w:lang w:val="en-US"/>
              </w:rPr>
              <w:t>-</w:t>
            </w:r>
            <w:r w:rsidRPr="47DF91AB" w:rsidR="6D5BC661">
              <w:rPr>
                <w:rFonts w:ascii="Calibri" w:hAnsi="Calibri" w:eastAsia="Calibri" w:cs="Calibri"/>
                <w:b w:val="0"/>
                <w:bCs w:val="0"/>
                <w:i w:val="0"/>
                <w:iCs w:val="0"/>
                <w:sz w:val="22"/>
                <w:szCs w:val="22"/>
                <w:lang w:val="en-US"/>
              </w:rPr>
              <w:t>BOCS (6-17)</w:t>
            </w:r>
          </w:p>
        </w:tc>
        <w:tc>
          <w:tcPr>
            <w:tcW w:w="9204" w:type="dxa"/>
            <w:tcMar/>
          </w:tcPr>
          <w:p w:rsidR="6D5BC661" w:rsidP="6D5BC661" w:rsidRDefault="6D5BC661" w14:paraId="64B939FD" w14:textId="3CA07C5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Children’s Yale-Brown Obsessive Compulsive Scale</w:t>
            </w:r>
          </w:p>
        </w:tc>
      </w:tr>
      <w:tr w:rsidR="6D5BC661" w:rsidTr="47DF91AB" w14:paraId="75754C6E">
        <w:tc>
          <w:tcPr>
            <w:tcW w:w="2460" w:type="dxa"/>
            <w:tcMar/>
          </w:tcPr>
          <w:p w:rsidR="6D5BC661" w:rsidP="6D5BC661" w:rsidRDefault="6D5BC661" w14:paraId="5CD6B568" w14:textId="12DEED7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DKEFS</w:t>
            </w:r>
          </w:p>
        </w:tc>
        <w:tc>
          <w:tcPr>
            <w:tcW w:w="9204" w:type="dxa"/>
            <w:tcMar/>
          </w:tcPr>
          <w:p w:rsidR="6D5BC661" w:rsidP="6D5BC661" w:rsidRDefault="6D5BC661" w14:paraId="66D23972" w14:textId="5F97B70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Delis-Kaplan Executive Functioning System </w:t>
            </w:r>
          </w:p>
        </w:tc>
      </w:tr>
      <w:tr w:rsidR="6D5BC661" w:rsidTr="47DF91AB" w14:paraId="5F1C5F06">
        <w:tc>
          <w:tcPr>
            <w:tcW w:w="2460" w:type="dxa"/>
            <w:tcMar/>
          </w:tcPr>
          <w:p w:rsidR="6D5BC661" w:rsidP="6D5BC661" w:rsidRDefault="6D5BC661" w14:paraId="4F431A69" w14:textId="2440469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EATQ (9-15)</w:t>
            </w:r>
          </w:p>
        </w:tc>
        <w:tc>
          <w:tcPr>
            <w:tcW w:w="9204" w:type="dxa"/>
            <w:tcMar/>
          </w:tcPr>
          <w:p w:rsidR="6D5BC661" w:rsidP="6D5BC661" w:rsidRDefault="6D5BC661" w14:paraId="7556E845" w14:textId="1B55234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The Early Adolescent Temperament Questionnaire</w:t>
            </w:r>
          </w:p>
        </w:tc>
      </w:tr>
      <w:tr w:rsidR="6D5BC661" w:rsidTr="47DF91AB" w14:paraId="2FCA6A73">
        <w:tc>
          <w:tcPr>
            <w:tcW w:w="2460" w:type="dxa"/>
            <w:tcMar/>
          </w:tcPr>
          <w:p w:rsidR="6D5BC661" w:rsidP="6D5BC661" w:rsidRDefault="6D5BC661" w14:paraId="7E8F2626" w14:textId="506B13C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EDEQ (13+)</w:t>
            </w:r>
          </w:p>
        </w:tc>
        <w:tc>
          <w:tcPr>
            <w:tcW w:w="9204" w:type="dxa"/>
            <w:tcMar/>
          </w:tcPr>
          <w:p w:rsidR="6D5BC661" w:rsidP="6D5BC661" w:rsidRDefault="6D5BC661" w14:paraId="1B860E10" w14:textId="36D8BCE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Eating Disorder Examination Questionnaire</w:t>
            </w:r>
          </w:p>
        </w:tc>
      </w:tr>
      <w:tr w:rsidR="6D5BC661" w:rsidTr="47DF91AB" w14:paraId="4FBAAEC1">
        <w:tc>
          <w:tcPr>
            <w:tcW w:w="2460" w:type="dxa"/>
            <w:tcMar/>
          </w:tcPr>
          <w:p w:rsidR="6D5BC661" w:rsidP="6D5BC661" w:rsidRDefault="6D5BC661" w14:paraId="5D57B9A4" w14:textId="6EFF2DB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EHQ (6-17)</w:t>
            </w:r>
          </w:p>
        </w:tc>
        <w:tc>
          <w:tcPr>
            <w:tcW w:w="9204" w:type="dxa"/>
            <w:tcMar/>
          </w:tcPr>
          <w:p w:rsidR="6D5BC661" w:rsidP="6D5BC661" w:rsidRDefault="6D5BC661" w14:paraId="1EEBFE57" w14:textId="0B54D22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Edinburgh Handedness Questionnaire</w:t>
            </w:r>
          </w:p>
        </w:tc>
      </w:tr>
      <w:tr w:rsidR="6D5BC661" w:rsidTr="47DF91AB" w14:paraId="691CFFFB">
        <w:tc>
          <w:tcPr>
            <w:tcW w:w="2460" w:type="dxa"/>
            <w:tcMar/>
          </w:tcPr>
          <w:p w:rsidR="6D5BC661" w:rsidP="6D5BC661" w:rsidRDefault="6D5BC661" w14:paraId="79370900" w14:textId="127C374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FTND</w:t>
            </w:r>
          </w:p>
        </w:tc>
        <w:tc>
          <w:tcPr>
            <w:tcW w:w="9204" w:type="dxa"/>
            <w:tcMar/>
          </w:tcPr>
          <w:p w:rsidR="6D5BC661" w:rsidP="6D5BC661" w:rsidRDefault="6D5BC661" w14:paraId="064B1231" w14:textId="4314BC1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Fagerstrom Test for Nicotine Dependence</w:t>
            </w:r>
          </w:p>
        </w:tc>
      </w:tr>
      <w:tr w:rsidR="6D5BC661" w:rsidTr="47DF91AB" w14:paraId="77DFF35F">
        <w:tc>
          <w:tcPr>
            <w:tcW w:w="2460" w:type="dxa"/>
            <w:tcMar/>
          </w:tcPr>
          <w:p w:rsidR="6D5BC661" w:rsidP="6D5BC661" w:rsidRDefault="6D5BC661" w14:paraId="3ECDC19B" w14:textId="650F3D3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FTQA (13-17)</w:t>
            </w:r>
          </w:p>
        </w:tc>
        <w:tc>
          <w:tcPr>
            <w:tcW w:w="9204" w:type="dxa"/>
            <w:tcMar/>
          </w:tcPr>
          <w:p w:rsidR="6D5BC661" w:rsidP="6D5BC661" w:rsidRDefault="6D5BC661" w14:paraId="18CF30AA" w14:textId="4CCE2AD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Modified Fagerstrom Tolerance Questionnaire - Adolescents</w:t>
            </w:r>
          </w:p>
        </w:tc>
      </w:tr>
      <w:tr w:rsidR="6D5BC661" w:rsidTr="47DF91AB" w14:paraId="119F83B1">
        <w:tc>
          <w:tcPr>
            <w:tcW w:w="2460" w:type="dxa"/>
            <w:tcMar/>
          </w:tcPr>
          <w:p w:rsidR="6D5BC661" w:rsidP="6D5BC661" w:rsidRDefault="6D5BC661" w14:paraId="219E672E" w14:textId="458FDF2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ICU-P (7-17)</w:t>
            </w:r>
          </w:p>
        </w:tc>
        <w:tc>
          <w:tcPr>
            <w:tcW w:w="9204" w:type="dxa"/>
            <w:tcMar/>
          </w:tcPr>
          <w:p w:rsidR="6D5BC661" w:rsidP="6D5BC661" w:rsidRDefault="6D5BC661" w14:paraId="332FC0AF" w14:textId="4115B38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Inventory of Callous-Unemotional Traits – Parent Version</w:t>
            </w:r>
          </w:p>
        </w:tc>
      </w:tr>
      <w:tr w:rsidR="6D5BC661" w:rsidTr="47DF91AB" w14:paraId="498922DB">
        <w:tc>
          <w:tcPr>
            <w:tcW w:w="2460" w:type="dxa"/>
            <w:tcMar/>
          </w:tcPr>
          <w:p w:rsidR="6D5BC661" w:rsidP="6D5BC661" w:rsidRDefault="6D5BC661" w14:paraId="6E7705CE" w14:textId="2CC75167">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ICU-Y (13+)</w:t>
            </w:r>
          </w:p>
        </w:tc>
        <w:tc>
          <w:tcPr>
            <w:tcW w:w="9204" w:type="dxa"/>
            <w:tcMar/>
          </w:tcPr>
          <w:p w:rsidR="6D5BC661" w:rsidP="6D5BC661" w:rsidRDefault="6D5BC661" w14:paraId="364587C8" w14:textId="20E59D7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Inventory of Callous-Unemotional Traits – Youth Self Report</w:t>
            </w:r>
          </w:p>
        </w:tc>
      </w:tr>
      <w:tr w:rsidR="6D5BC661" w:rsidTr="47DF91AB" w14:paraId="10381119">
        <w:tc>
          <w:tcPr>
            <w:tcW w:w="2460" w:type="dxa"/>
            <w:tcMar/>
          </w:tcPr>
          <w:p w:rsidR="6D5BC661" w:rsidP="6D5BC661" w:rsidRDefault="6D5BC661" w14:paraId="47D6B9D7" w14:textId="49AE4B4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IPAQ (15+)</w:t>
            </w:r>
          </w:p>
        </w:tc>
        <w:tc>
          <w:tcPr>
            <w:tcW w:w="9204" w:type="dxa"/>
            <w:tcMar/>
          </w:tcPr>
          <w:p w:rsidR="6D5BC661" w:rsidP="6D5BC661" w:rsidRDefault="6D5BC661" w14:paraId="04812391" w14:textId="0A47A46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International Physical Activity Questionnaire</w:t>
            </w:r>
          </w:p>
        </w:tc>
      </w:tr>
      <w:tr w:rsidR="6D5BC661" w:rsidTr="47DF91AB" w14:paraId="390B61D3">
        <w:tc>
          <w:tcPr>
            <w:tcW w:w="2460" w:type="dxa"/>
            <w:tcMar/>
          </w:tcPr>
          <w:p w:rsidR="6D5BC661" w:rsidP="6D5BC661" w:rsidRDefault="6D5BC661" w14:paraId="08525BC7" w14:textId="79E67C4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IRI (13+)</w:t>
            </w:r>
          </w:p>
        </w:tc>
        <w:tc>
          <w:tcPr>
            <w:tcW w:w="9204" w:type="dxa"/>
            <w:tcMar/>
          </w:tcPr>
          <w:p w:rsidR="6D5BC661" w:rsidP="6D5BC661" w:rsidRDefault="6D5BC661" w14:paraId="7BE00FCA" w14:textId="5315018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Interpersonal Reactivity Index</w:t>
            </w:r>
          </w:p>
        </w:tc>
      </w:tr>
      <w:tr w:rsidR="6D5BC661" w:rsidTr="47DF91AB" w14:paraId="79D220D7">
        <w:tc>
          <w:tcPr>
            <w:tcW w:w="2460" w:type="dxa"/>
            <w:tcMar/>
          </w:tcPr>
          <w:p w:rsidR="6D5BC661" w:rsidP="6D5BC661" w:rsidRDefault="6D5BC661" w14:paraId="16A37F12" w14:textId="04BE7CA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KSADS</w:t>
            </w:r>
          </w:p>
        </w:tc>
        <w:tc>
          <w:tcPr>
            <w:tcW w:w="9204" w:type="dxa"/>
            <w:tcMar/>
          </w:tcPr>
          <w:p w:rsidR="6D5BC661" w:rsidP="6D5BC661" w:rsidRDefault="6D5BC661" w14:paraId="210E816F" w14:textId="596ACE3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Kiddie Schedule for Affective Disorders and Schizophrenia (Present &amp; Lifetime Version) DSM-IV Edition </w:t>
            </w:r>
          </w:p>
        </w:tc>
      </w:tr>
      <w:tr w:rsidR="6D5BC661" w:rsidTr="47DF91AB" w14:paraId="32B6375C">
        <w:tc>
          <w:tcPr>
            <w:tcW w:w="2460" w:type="dxa"/>
            <w:tcMar/>
          </w:tcPr>
          <w:p w:rsidR="6D5BC661" w:rsidP="6D5BC661" w:rsidRDefault="6D5BC661" w14:paraId="6FAACDCC" w14:textId="12B8831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MASC</w:t>
            </w:r>
          </w:p>
        </w:tc>
        <w:tc>
          <w:tcPr>
            <w:tcW w:w="9204" w:type="dxa"/>
            <w:tcMar/>
          </w:tcPr>
          <w:p w:rsidR="6D5BC661" w:rsidP="6D5BC661" w:rsidRDefault="6D5BC661" w14:paraId="52A2EEC5" w14:textId="144E9B7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Multidimensional Anxiety Scale for Children</w:t>
            </w:r>
          </w:p>
        </w:tc>
      </w:tr>
      <w:tr w:rsidR="6D5BC661" w:rsidTr="47DF91AB" w14:paraId="253F090F">
        <w:tc>
          <w:tcPr>
            <w:tcW w:w="2460" w:type="dxa"/>
            <w:tcMar/>
          </w:tcPr>
          <w:p w:rsidR="6D5BC661" w:rsidP="6D5BC661" w:rsidRDefault="6D5BC661" w14:paraId="56EC6B4E" w14:textId="3B5F821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NEO (12-17)</w:t>
            </w:r>
          </w:p>
        </w:tc>
        <w:tc>
          <w:tcPr>
            <w:tcW w:w="9204" w:type="dxa"/>
            <w:tcMar/>
          </w:tcPr>
          <w:p w:rsidR="6D5BC661" w:rsidP="6D5BC661" w:rsidRDefault="6D5BC661" w14:paraId="61165DCB" w14:textId="5AFB985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NEO Five Factor Inventory - 3</w:t>
            </w:r>
          </w:p>
        </w:tc>
      </w:tr>
      <w:tr w:rsidR="6D5BC661" w:rsidTr="47DF91AB" w14:paraId="2926CDBB">
        <w:tc>
          <w:tcPr>
            <w:tcW w:w="2460" w:type="dxa"/>
            <w:tcMar/>
          </w:tcPr>
          <w:p w:rsidR="6D5BC661" w:rsidP="6D5BC661" w:rsidRDefault="6D5BC661" w14:paraId="0FBCCA8D" w14:textId="387E8B3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NIDA (11+)</w:t>
            </w:r>
          </w:p>
        </w:tc>
        <w:tc>
          <w:tcPr>
            <w:tcW w:w="9204" w:type="dxa"/>
            <w:tcMar/>
          </w:tcPr>
          <w:p w:rsidR="6D5BC661" w:rsidP="6D5BC661" w:rsidRDefault="6D5BC661" w14:paraId="7BB89F48" w14:textId="7B25870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National Institute on Drug Abuse Questionnaire</w:t>
            </w:r>
          </w:p>
        </w:tc>
      </w:tr>
      <w:tr w:rsidR="6D5BC661" w:rsidTr="47DF91AB" w14:paraId="4DD7C5CD">
        <w:tc>
          <w:tcPr>
            <w:tcW w:w="2460" w:type="dxa"/>
            <w:tcMar/>
          </w:tcPr>
          <w:p w:rsidR="6D5BC661" w:rsidP="6D5BC661" w:rsidRDefault="6D5BC661" w14:paraId="06C47483" w14:textId="447D356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PDI (13+)</w:t>
            </w:r>
          </w:p>
        </w:tc>
        <w:tc>
          <w:tcPr>
            <w:tcW w:w="9204" w:type="dxa"/>
            <w:tcMar/>
          </w:tcPr>
          <w:p w:rsidR="6D5BC661" w:rsidP="6D5BC661" w:rsidRDefault="6D5BC661" w14:paraId="52DC117D" w14:textId="5EFDB3B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The 21-Item Peters et al. Delusions Inventory </w:t>
            </w:r>
          </w:p>
        </w:tc>
      </w:tr>
      <w:tr w:rsidR="6D5BC661" w:rsidTr="47DF91AB" w14:paraId="0052C211">
        <w:tc>
          <w:tcPr>
            <w:tcW w:w="2460" w:type="dxa"/>
            <w:tcMar/>
          </w:tcPr>
          <w:p w:rsidR="6D5BC661" w:rsidP="6D5BC661" w:rsidRDefault="6D5BC661" w14:paraId="7CFE1D49" w14:textId="6C99394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PENN CNP / GUR</w:t>
            </w:r>
          </w:p>
        </w:tc>
        <w:tc>
          <w:tcPr>
            <w:tcW w:w="9204" w:type="dxa"/>
            <w:tcMar/>
          </w:tcPr>
          <w:p w:rsidR="6D5BC661" w:rsidP="6D5BC661" w:rsidRDefault="6D5BC661" w14:paraId="34F11855" w14:textId="3D77D5B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Penn’s Computerized Neurocognitive Battery </w:t>
            </w:r>
          </w:p>
        </w:tc>
      </w:tr>
      <w:tr w:rsidR="6D5BC661" w:rsidTr="47DF91AB" w14:paraId="4E75D20B">
        <w:tc>
          <w:tcPr>
            <w:tcW w:w="2460" w:type="dxa"/>
            <w:tcMar/>
          </w:tcPr>
          <w:p w:rsidR="6D5BC661" w:rsidP="6D5BC661" w:rsidRDefault="6D5BC661" w14:paraId="3B9D3C76" w14:textId="003CFACB">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PSQI (13+)</w:t>
            </w:r>
          </w:p>
        </w:tc>
        <w:tc>
          <w:tcPr>
            <w:tcW w:w="9204" w:type="dxa"/>
            <w:tcMar/>
          </w:tcPr>
          <w:p w:rsidR="6D5BC661" w:rsidP="6D5BC661" w:rsidRDefault="6D5BC661" w14:paraId="1553AFD4" w14:textId="7DF4CAE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Pittsburgh Sleep Quality Index</w:t>
            </w:r>
          </w:p>
        </w:tc>
      </w:tr>
      <w:tr w:rsidR="6D5BC661" w:rsidTr="47DF91AB" w14:paraId="47BE1754">
        <w:tc>
          <w:tcPr>
            <w:tcW w:w="2460" w:type="dxa"/>
            <w:tcMar/>
          </w:tcPr>
          <w:p w:rsidR="6D5BC661" w:rsidP="6D5BC661" w:rsidRDefault="6D5BC661" w14:paraId="7895FBD6" w14:textId="3878293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RAVLT</w:t>
            </w:r>
          </w:p>
        </w:tc>
        <w:tc>
          <w:tcPr>
            <w:tcW w:w="9204" w:type="dxa"/>
            <w:tcMar/>
          </w:tcPr>
          <w:p w:rsidR="6D5BC661" w:rsidP="6D5BC661" w:rsidRDefault="6D5BC661" w14:paraId="52DE726F" w14:textId="06E4BF54">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Rey Auditory Verbal Learning Test</w:t>
            </w:r>
          </w:p>
        </w:tc>
      </w:tr>
      <w:tr w:rsidR="6D5BC661" w:rsidTr="47DF91AB" w14:paraId="7F1AD0FC">
        <w:tc>
          <w:tcPr>
            <w:tcW w:w="2460" w:type="dxa"/>
            <w:tcMar/>
          </w:tcPr>
          <w:p w:rsidR="6D5BC661" w:rsidP="6D5BC661" w:rsidRDefault="6D5BC661" w14:paraId="26D6B8C2" w14:textId="336BF82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RBS-R </w:t>
            </w:r>
          </w:p>
        </w:tc>
        <w:tc>
          <w:tcPr>
            <w:tcW w:w="9204" w:type="dxa"/>
            <w:tcMar/>
          </w:tcPr>
          <w:p w:rsidR="6D5BC661" w:rsidP="6D5BC661" w:rsidRDefault="6D5BC661" w14:paraId="4361FB58" w14:textId="057B2E4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Repetitive Behaviors Scale – Revised</w:t>
            </w:r>
          </w:p>
        </w:tc>
      </w:tr>
      <w:tr w:rsidR="6D5BC661" w:rsidTr="47DF91AB" w14:paraId="1293B061">
        <w:tc>
          <w:tcPr>
            <w:tcW w:w="2460" w:type="dxa"/>
            <w:tcMar/>
          </w:tcPr>
          <w:p w:rsidR="6D5BC661" w:rsidP="6D5BC661" w:rsidRDefault="6D5BC661" w14:paraId="6D567472" w14:textId="023FEA7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SES</w:t>
            </w:r>
          </w:p>
        </w:tc>
        <w:tc>
          <w:tcPr>
            <w:tcW w:w="9204" w:type="dxa"/>
            <w:tcMar/>
          </w:tcPr>
          <w:p w:rsidR="6D5BC661" w:rsidP="6D5BC661" w:rsidRDefault="6D5BC661" w14:paraId="249CC827" w14:textId="63BDA71E">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Hollingshead Four-Factor Index of Socioeconomic Status</w:t>
            </w:r>
          </w:p>
        </w:tc>
      </w:tr>
      <w:tr w:rsidR="6D5BC661" w:rsidTr="47DF91AB" w14:paraId="7A8E2CC4">
        <w:tc>
          <w:tcPr>
            <w:tcW w:w="2460" w:type="dxa"/>
            <w:tcMar/>
          </w:tcPr>
          <w:p w:rsidR="6D5BC661" w:rsidP="6D5BC661" w:rsidRDefault="6D5BC661" w14:paraId="4139A5B1" w14:textId="113C9A07">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SRS (7-17)</w:t>
            </w:r>
          </w:p>
        </w:tc>
        <w:tc>
          <w:tcPr>
            <w:tcW w:w="9204" w:type="dxa"/>
            <w:tcMar/>
          </w:tcPr>
          <w:p w:rsidR="6D5BC661" w:rsidP="6D5BC661" w:rsidRDefault="6D5BC661" w14:paraId="3569B279" w14:textId="467B6ABB">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Social Responsiveness Scale – Parent Report</w:t>
            </w:r>
          </w:p>
        </w:tc>
      </w:tr>
      <w:tr w:rsidR="6D5BC661" w:rsidTr="47DF91AB" w14:paraId="38171E9F">
        <w:tc>
          <w:tcPr>
            <w:tcW w:w="2460" w:type="dxa"/>
            <w:tcMar/>
          </w:tcPr>
          <w:p w:rsidR="6D5BC661" w:rsidP="6D5BC661" w:rsidRDefault="6D5BC661" w14:paraId="7470D4AE" w14:textId="0A3F81F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STAI</w:t>
            </w:r>
          </w:p>
        </w:tc>
        <w:tc>
          <w:tcPr>
            <w:tcW w:w="9204" w:type="dxa"/>
            <w:tcMar/>
          </w:tcPr>
          <w:p w:rsidR="6D5BC661" w:rsidP="6D5BC661" w:rsidRDefault="6D5BC661" w14:paraId="3CF3D5AE" w14:textId="72448D8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State Trait Anxiety Inventory</w:t>
            </w:r>
          </w:p>
        </w:tc>
      </w:tr>
      <w:tr w:rsidR="6D5BC661" w:rsidTr="47DF91AB" w14:paraId="4C89FA04">
        <w:tc>
          <w:tcPr>
            <w:tcW w:w="2460" w:type="dxa"/>
            <w:tcMar/>
          </w:tcPr>
          <w:p w:rsidR="6D5BC661" w:rsidP="6D5BC661" w:rsidRDefault="6D5BC661" w14:paraId="632141E4" w14:textId="6FDF9F4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SWAN</w:t>
            </w:r>
          </w:p>
        </w:tc>
        <w:tc>
          <w:tcPr>
            <w:tcW w:w="9204" w:type="dxa"/>
            <w:tcMar/>
          </w:tcPr>
          <w:p w:rsidR="6D5BC661" w:rsidP="6D5BC661" w:rsidRDefault="6D5BC661" w14:paraId="7F9F84A8" w14:textId="1239C91B">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Strengths and Weaknesses of Attention-Deficit/Hyperactivity Disorder Symptoms and Normal Behavior Scale</w:t>
            </w:r>
          </w:p>
        </w:tc>
      </w:tr>
      <w:tr w:rsidR="6D5BC661" w:rsidTr="47DF91AB" w14:paraId="6447018D">
        <w:tc>
          <w:tcPr>
            <w:tcW w:w="2460" w:type="dxa"/>
            <w:tcMar/>
          </w:tcPr>
          <w:p w:rsidR="6D5BC661" w:rsidP="6D5BC661" w:rsidRDefault="6D5BC661" w14:paraId="6B03F8EE" w14:textId="2747EBC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TFEQ (12+)</w:t>
            </w:r>
          </w:p>
        </w:tc>
        <w:tc>
          <w:tcPr>
            <w:tcW w:w="9204" w:type="dxa"/>
            <w:tcMar/>
          </w:tcPr>
          <w:p w:rsidR="6D5BC661" w:rsidP="6D5BC661" w:rsidRDefault="6D5BC661" w14:paraId="0E428D44" w14:textId="25A62A0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Three-Factor Eating Questionnaire</w:t>
            </w:r>
          </w:p>
        </w:tc>
      </w:tr>
      <w:tr w:rsidR="6D5BC661" w:rsidTr="47DF91AB" w14:paraId="150AABDB">
        <w:tc>
          <w:tcPr>
            <w:tcW w:w="2460" w:type="dxa"/>
            <w:tcMar/>
          </w:tcPr>
          <w:p w:rsidR="6D5BC661" w:rsidP="6D5BC661" w:rsidRDefault="6D5BC661" w14:paraId="491EDA12" w14:textId="5C1C7FD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TSC-40 </w:t>
            </w:r>
          </w:p>
        </w:tc>
        <w:tc>
          <w:tcPr>
            <w:tcW w:w="9204" w:type="dxa"/>
            <w:tcMar/>
          </w:tcPr>
          <w:p w:rsidR="6D5BC661" w:rsidP="6D5BC661" w:rsidRDefault="6D5BC661" w14:paraId="5FFDFA3A" w14:textId="3CA0C75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Trauma Symptoms Checklist for Adults</w:t>
            </w:r>
          </w:p>
        </w:tc>
      </w:tr>
      <w:tr w:rsidR="6D5BC661" w:rsidTr="47DF91AB" w14:paraId="3F9CACF5">
        <w:tc>
          <w:tcPr>
            <w:tcW w:w="2460" w:type="dxa"/>
            <w:tcMar/>
          </w:tcPr>
          <w:p w:rsidR="6D5BC661" w:rsidP="6D5BC661" w:rsidRDefault="6D5BC661" w14:paraId="4F754F79" w14:textId="5159614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TSC-C (11-17)</w:t>
            </w:r>
          </w:p>
        </w:tc>
        <w:tc>
          <w:tcPr>
            <w:tcW w:w="9204" w:type="dxa"/>
            <w:tcMar/>
          </w:tcPr>
          <w:p w:rsidR="6D5BC661" w:rsidP="6D5BC661" w:rsidRDefault="6D5BC661" w14:paraId="52351632" w14:textId="01CFBC2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Trauma Symptom Checklist for Children</w:t>
            </w:r>
          </w:p>
        </w:tc>
      </w:tr>
      <w:tr w:rsidR="6D5BC661" w:rsidTr="47DF91AB" w14:paraId="3D2A10EE">
        <w:tc>
          <w:tcPr>
            <w:tcW w:w="2460" w:type="dxa"/>
            <w:tcMar/>
          </w:tcPr>
          <w:p w:rsidR="6D5BC661" w:rsidP="6D5BC661" w:rsidRDefault="6D5BC661" w14:paraId="4925A98C" w14:textId="07115D1F">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UCLA Parent</w:t>
            </w:r>
          </w:p>
        </w:tc>
        <w:tc>
          <w:tcPr>
            <w:tcW w:w="9204" w:type="dxa"/>
            <w:tcMar/>
          </w:tcPr>
          <w:p w:rsidR="6D5BC661" w:rsidP="6D5BC661" w:rsidRDefault="6D5BC661" w14:paraId="0234F2FF" w14:textId="385D015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University  of California at Los Angeles Posttraumatic Stress Disorder Reaction Index - Parent</w:t>
            </w:r>
          </w:p>
        </w:tc>
      </w:tr>
      <w:tr w:rsidR="6D5BC661" w:rsidTr="47DF91AB" w14:paraId="77674EC0">
        <w:tc>
          <w:tcPr>
            <w:tcW w:w="2460" w:type="dxa"/>
            <w:tcMar/>
          </w:tcPr>
          <w:p w:rsidR="6D5BC661" w:rsidP="6D5BC661" w:rsidRDefault="6D5BC661" w14:paraId="03921AC2" w14:textId="60447482">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UCLA PTSD – child</w:t>
            </w:r>
          </w:p>
        </w:tc>
        <w:tc>
          <w:tcPr>
            <w:tcW w:w="9204" w:type="dxa"/>
            <w:tcMar/>
          </w:tcPr>
          <w:p w:rsidR="6D5BC661" w:rsidP="6D5BC661" w:rsidRDefault="6D5BC661" w14:paraId="3777EF0C" w14:textId="5832E8C3">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University  of California at Los Angeles Posttraumatic Stress Disorder Reaction Index – Child</w:t>
            </w:r>
          </w:p>
        </w:tc>
      </w:tr>
      <w:tr w:rsidR="6D5BC661" w:rsidTr="47DF91AB" w14:paraId="31DE0029">
        <w:tc>
          <w:tcPr>
            <w:tcW w:w="2460" w:type="dxa"/>
            <w:tcMar/>
          </w:tcPr>
          <w:p w:rsidR="6D5BC661" w:rsidP="6D5BC661" w:rsidRDefault="6D5BC661" w14:paraId="3BC3060A" w14:textId="12EDFEF1">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UPPS</w:t>
            </w:r>
          </w:p>
        </w:tc>
        <w:tc>
          <w:tcPr>
            <w:tcW w:w="9204" w:type="dxa"/>
            <w:tcMar/>
          </w:tcPr>
          <w:p w:rsidR="6D5BC661" w:rsidP="6D5BC661" w:rsidRDefault="6D5BC661" w14:paraId="0FA3145A" w14:textId="0DB7833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Impulsive Behavior Scale</w:t>
            </w:r>
          </w:p>
        </w:tc>
      </w:tr>
      <w:tr w:rsidR="6D5BC661" w:rsidTr="47DF91AB" w14:paraId="593BDC51">
        <w:tc>
          <w:tcPr>
            <w:tcW w:w="2460" w:type="dxa"/>
            <w:tcMar/>
          </w:tcPr>
          <w:p w:rsidR="6D5BC661" w:rsidP="6D5BC661" w:rsidRDefault="6D5BC661" w14:paraId="29FBF80F" w14:textId="516B54E0">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WASI</w:t>
            </w:r>
          </w:p>
        </w:tc>
        <w:tc>
          <w:tcPr>
            <w:tcW w:w="9204" w:type="dxa"/>
            <w:tcMar/>
          </w:tcPr>
          <w:p w:rsidR="6D5BC661" w:rsidP="6D5BC661" w:rsidRDefault="6D5BC661" w14:paraId="70A175B3" w14:textId="38D15B1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Weschler Abbreviated Scale of Intelligence Second Edition</w:t>
            </w:r>
          </w:p>
        </w:tc>
      </w:tr>
      <w:tr w:rsidR="6D5BC661" w:rsidTr="47DF91AB" w14:paraId="0B0183FC">
        <w:tc>
          <w:tcPr>
            <w:tcW w:w="2460" w:type="dxa"/>
            <w:tcMar/>
          </w:tcPr>
          <w:p w:rsidR="6D5BC661" w:rsidP="6D5BC661" w:rsidRDefault="6D5BC661" w14:paraId="3D851F94" w14:textId="7C62927F">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WIAT</w:t>
            </w:r>
          </w:p>
        </w:tc>
        <w:tc>
          <w:tcPr>
            <w:tcW w:w="9204" w:type="dxa"/>
            <w:tcMar/>
          </w:tcPr>
          <w:p w:rsidR="6D5BC661" w:rsidP="6D5BC661" w:rsidRDefault="6D5BC661" w14:paraId="77729DB7" w14:textId="32E2D8DC">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Weschler Individual Achievement Test – Second Edition Abbreviated</w:t>
            </w:r>
          </w:p>
        </w:tc>
      </w:tr>
      <w:tr w:rsidR="6D5BC661" w:rsidTr="47DF91AB" w14:paraId="4727E721">
        <w:tc>
          <w:tcPr>
            <w:tcW w:w="2460" w:type="dxa"/>
            <w:tcMar/>
          </w:tcPr>
          <w:p w:rsidR="6D5BC661" w:rsidP="6D5BC661" w:rsidRDefault="6D5BC661" w14:paraId="6FB66FF5" w14:textId="34B651A5">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YGTSS (6-17)</w:t>
            </w:r>
          </w:p>
        </w:tc>
        <w:tc>
          <w:tcPr>
            <w:tcW w:w="9204" w:type="dxa"/>
            <w:tcMar/>
          </w:tcPr>
          <w:p w:rsidR="6D5BC661" w:rsidP="6D5BC661" w:rsidRDefault="6D5BC661" w14:paraId="4D3D69BF" w14:textId="2E57A9E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Yale Global Tic Severity Scale </w:t>
            </w:r>
          </w:p>
        </w:tc>
      </w:tr>
      <w:tr w:rsidR="6D5BC661" w:rsidTr="47DF91AB" w14:paraId="2DAF2C92">
        <w:tc>
          <w:tcPr>
            <w:tcW w:w="2460" w:type="dxa"/>
            <w:tcMar/>
          </w:tcPr>
          <w:p w:rsidR="6D5BC661" w:rsidP="6D5BC661" w:rsidRDefault="6D5BC661" w14:paraId="58025FB5" w14:textId="7CBA3E68">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YSR (11-17)</w:t>
            </w:r>
          </w:p>
        </w:tc>
        <w:tc>
          <w:tcPr>
            <w:tcW w:w="9204" w:type="dxa"/>
            <w:tcMar/>
          </w:tcPr>
          <w:p w:rsidR="6D5BC661" w:rsidP="6D5BC661" w:rsidRDefault="6D5BC661" w14:paraId="5D9E3D68" w14:textId="4F39A50A">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Youth Self-Report</w:t>
            </w:r>
          </w:p>
        </w:tc>
      </w:tr>
      <w:tr w:rsidR="6D5BC661" w:rsidTr="47DF91AB" w14:paraId="36849A33">
        <w:tc>
          <w:tcPr>
            <w:tcW w:w="2460" w:type="dxa"/>
            <w:tcMar/>
          </w:tcPr>
          <w:p w:rsidR="6D5BC661" w:rsidP="6D5BC661" w:rsidRDefault="6D5BC661" w14:paraId="57F5A4F0" w14:textId="3395326D">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YSR Adaptive Fx (11-17)</w:t>
            </w:r>
          </w:p>
        </w:tc>
        <w:tc>
          <w:tcPr>
            <w:tcW w:w="9204" w:type="dxa"/>
            <w:tcMar/>
          </w:tcPr>
          <w:p w:rsidR="6D5BC661" w:rsidP="6D5BC661" w:rsidRDefault="6D5BC661" w14:paraId="6189D2F5" w14:textId="56FF2667">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 xml:space="preserve">Youth Self-Report Adaptive Functioning </w:t>
            </w:r>
          </w:p>
        </w:tc>
      </w:tr>
      <w:tr w:rsidR="6D5BC661" w:rsidTr="47DF91AB" w14:paraId="104DDFA8">
        <w:tc>
          <w:tcPr>
            <w:tcW w:w="2460" w:type="dxa"/>
            <w:tcMar/>
          </w:tcPr>
          <w:p w:rsidR="6D5BC661" w:rsidP="6D5BC661" w:rsidRDefault="6D5BC661" w14:paraId="285CF092" w14:textId="3CACE669">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YRBSS-MS/HS (12+)</w:t>
            </w:r>
          </w:p>
        </w:tc>
        <w:tc>
          <w:tcPr>
            <w:tcW w:w="9204" w:type="dxa"/>
            <w:tcMar/>
          </w:tcPr>
          <w:p w:rsidR="6D5BC661" w:rsidP="6D5BC661" w:rsidRDefault="6D5BC661" w14:paraId="6C8B055D" w14:textId="1739D7A6">
            <w:pPr>
              <w:spacing w:line="259" w:lineRule="auto"/>
              <w:rPr>
                <w:rFonts w:ascii="Calibri" w:hAnsi="Calibri" w:eastAsia="Calibri" w:cs="Calibri"/>
                <w:b w:val="0"/>
                <w:bCs w:val="0"/>
                <w:i w:val="0"/>
                <w:iCs w:val="0"/>
                <w:sz w:val="22"/>
                <w:szCs w:val="22"/>
              </w:rPr>
            </w:pPr>
            <w:r w:rsidRPr="6D5BC661" w:rsidR="6D5BC661">
              <w:rPr>
                <w:rFonts w:ascii="Calibri" w:hAnsi="Calibri" w:eastAsia="Calibri" w:cs="Calibri"/>
                <w:b w:val="0"/>
                <w:bCs w:val="0"/>
                <w:i w:val="0"/>
                <w:iCs w:val="0"/>
                <w:sz w:val="22"/>
                <w:szCs w:val="22"/>
                <w:lang w:val="en-US"/>
              </w:rPr>
              <w:t>Youth Risk Behavior Surveillance System Middle School/High School</w:t>
            </w:r>
          </w:p>
        </w:tc>
      </w:tr>
    </w:tbl>
    <w:p w:rsidR="6D5BC661" w:rsidP="6D5BC661" w:rsidRDefault="6D5BC661" w14:paraId="16A73E75" w14:textId="3AB038DB">
      <w:pPr>
        <w:pStyle w:val="NoSpacing"/>
        <w:jc w:val="center"/>
        <w:rPr>
          <w:highlight w:val="yellow"/>
        </w:rPr>
      </w:pPr>
    </w:p>
    <w:p w:rsidR="4BD0145D" w:rsidRDefault="4BD0145D" w14:noSpellErr="1" w14:paraId="3ED050D7" w14:textId="5F676597">
      <w:r>
        <w:br w:type="page"/>
      </w:r>
    </w:p>
    <w:p w:rsidR="4BD0145D" w:rsidP="4BD0145D" w:rsidRDefault="4BD0145D" w14:noSpellErr="1" w14:paraId="7CFF1051" w14:textId="22C05DD7">
      <w:pPr>
        <w:spacing w:after="160" w:line="259" w:lineRule="auto"/>
        <w:jc w:val="center"/>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Order of Administration: CLG Baseline Visit (2-day protocol)</w:t>
      </w:r>
    </w:p>
    <w:p w:rsidR="4BD0145D" w:rsidP="4BD0145D" w:rsidRDefault="4BD0145D" w14:noSpellErr="1" w14:paraId="134FDEBB" w14:textId="4E77DC61">
      <w:pPr>
        <w:spacing w:after="160" w:line="259" w:lineRule="auto"/>
        <w:jc w:val="center"/>
        <w:rPr>
          <w:rFonts w:ascii="Calibri" w:hAnsi="Calibri" w:eastAsia="Calibri" w:cs="Calibri"/>
          <w:b w:val="0"/>
          <w:bCs w:val="0"/>
          <w:i w:val="0"/>
          <w:iCs w:val="0"/>
          <w:noProof w:val="0"/>
          <w:sz w:val="22"/>
          <w:szCs w:val="22"/>
          <w:lang w:val="en-US"/>
        </w:rPr>
      </w:pPr>
      <w:r w:rsidR="4BD0145D">
        <w:drawing>
          <wp:inline wp14:editId="3A0D4BB0" wp14:anchorId="599D46D8">
            <wp:extent cx="7143750" cy="3571875"/>
            <wp:effectExtent l="0" t="0" r="0" b="0"/>
            <wp:docPr id="1089858091" name="Picture" title=""/>
            <wp:cNvGraphicFramePr>
              <a:graphicFrameLocks noChangeAspect="1"/>
            </wp:cNvGraphicFramePr>
            <a:graphic>
              <a:graphicData uri="http://schemas.openxmlformats.org/drawingml/2006/picture">
                <pic:pic>
                  <pic:nvPicPr>
                    <pic:cNvPr id="0" name="Picture"/>
                    <pic:cNvPicPr/>
                  </pic:nvPicPr>
                  <pic:blipFill>
                    <a:blip r:embed="Re969f9edd81f4d3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143750" cy="3571875"/>
                    </a:xfrm>
                    <a:prstGeom prst="rect">
                      <a:avLst/>
                    </a:prstGeom>
                  </pic:spPr>
                </pic:pic>
              </a:graphicData>
            </a:graphic>
          </wp:inline>
        </w:drawing>
      </w:r>
    </w:p>
    <w:p w:rsidR="4BD0145D" w:rsidP="4BD0145D" w:rsidRDefault="4BD0145D" w14:noSpellErr="1" w14:paraId="7F37E8AD" w14:textId="6BB74FE4">
      <w:pPr>
        <w:spacing w:after="0" w:line="240" w:lineRule="auto"/>
        <w:jc w:val="center"/>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0"/>
          <w:bCs w:val="0"/>
          <w:i w:val="0"/>
          <w:iCs w:val="0"/>
          <w:noProof w:val="0"/>
          <w:sz w:val="22"/>
          <w:szCs w:val="22"/>
          <w:lang w:val="en-US"/>
        </w:rPr>
        <w:t xml:space="preserve">CLG Baseline Visit (2-day) Protocol Labels Defined: </w:t>
      </w:r>
    </w:p>
    <w:p w:rsidR="4BD0145D" w:rsidP="4BD0145D" w:rsidRDefault="4BD0145D" w14:paraId="2151C14A" w14:textId="18B2ED80">
      <w:pPr>
        <w:spacing w:after="0" w:line="240" w:lineRule="auto"/>
        <w:jc w:val="center"/>
        <w:rPr>
          <w:rFonts w:ascii="Calibri" w:hAnsi="Calibri" w:eastAsia="Calibri" w:cs="Calibri"/>
          <w:b w:val="0"/>
          <w:bCs w:val="0"/>
          <w:i w:val="0"/>
          <w:iCs w:val="0"/>
          <w:noProof w:val="0"/>
          <w:sz w:val="22"/>
          <w:szCs w:val="22"/>
          <w:lang w:val="en-US"/>
        </w:rPr>
      </w:pPr>
    </w:p>
    <w:p w:rsidR="4BD0145D" w:rsidP="4BD0145D" w:rsidRDefault="4BD0145D" w14:noSpellErr="1" w14:paraId="5D1EC28A" w14:textId="15D23D46">
      <w:pPr>
        <w:pStyle w:val="ListParagraph"/>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Consent:</w:t>
      </w:r>
      <w:r w:rsidRPr="4BD0145D" w:rsidR="4BD0145D">
        <w:rPr>
          <w:rFonts w:ascii="Calibri" w:hAnsi="Calibri" w:eastAsia="Calibri" w:cs="Calibri"/>
          <w:b w:val="0"/>
          <w:bCs w:val="0"/>
          <w:i w:val="0"/>
          <w:iCs w:val="0"/>
          <w:noProof w:val="0"/>
          <w:sz w:val="22"/>
          <w:szCs w:val="22"/>
          <w:lang w:val="en-US"/>
        </w:rPr>
        <w:t xml:space="preserve"> Demographics questionnaire and consent</w:t>
      </w:r>
    </w:p>
    <w:p w:rsidR="4BD0145D" w:rsidP="4BD0145D" w:rsidRDefault="4BD0145D" w14:noSpellErr="1" w14:paraId="06B5B32B" w14:textId="6A0DB981">
      <w:pPr>
        <w:pStyle w:val="ListParagraph"/>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Bloods:</w:t>
      </w:r>
      <w:r w:rsidRPr="4BD0145D" w:rsidR="4BD0145D">
        <w:rPr>
          <w:rFonts w:ascii="Calibri" w:hAnsi="Calibri" w:eastAsia="Calibri" w:cs="Calibri"/>
          <w:b w:val="0"/>
          <w:bCs w:val="0"/>
          <w:i w:val="0"/>
          <w:iCs w:val="0"/>
          <w:noProof w:val="0"/>
          <w:sz w:val="22"/>
          <w:szCs w:val="22"/>
          <w:lang w:val="en-US"/>
        </w:rPr>
        <w:t xml:space="preserve"> Weight/Height, Vital Signs, Hip/Waist Measurement, Tanner Scale, Medications/Medical Conditions, Urine Drug Test (11+), Grip Strength, Color Vision, Blood Draw</w:t>
      </w:r>
    </w:p>
    <w:p w:rsidR="4BD0145D" w:rsidP="339E4FBB" w:rsidRDefault="4BD0145D" w14:paraId="478B48A3" w14:textId="34FD3EAE">
      <w:pPr>
        <w:pStyle w:val="ListParagraph"/>
        <w:numPr>
          <w:ilvl w:val="0"/>
          <w:numId w:val="6"/>
        </w:numPr>
        <w:spacing w:after="0" w:line="240" w:lineRule="auto"/>
        <w:rPr>
          <w:b w:val="1"/>
          <w:bCs w:val="1"/>
          <w:i w:val="0"/>
          <w:iCs w:val="0"/>
          <w:noProof w:val="0"/>
          <w:sz w:val="22"/>
          <w:szCs w:val="22"/>
          <w:lang w:val="en-US"/>
        </w:rPr>
      </w:pPr>
      <w:r w:rsidRPr="339E4FBB" w:rsidR="339E4FBB">
        <w:rPr>
          <w:rFonts w:ascii="Calibri" w:hAnsi="Calibri" w:eastAsia="Calibri" w:cs="Calibri"/>
          <w:b w:val="1"/>
          <w:bCs w:val="1"/>
          <w:i w:val="0"/>
          <w:iCs w:val="0"/>
          <w:noProof w:val="0"/>
          <w:sz w:val="22"/>
          <w:szCs w:val="22"/>
          <w:lang w:val="en-US"/>
        </w:rPr>
        <w:t>MRN:</w:t>
      </w:r>
      <w:r w:rsidRPr="339E4FBB" w:rsidR="339E4FBB">
        <w:rPr>
          <w:rFonts w:ascii="Calibri" w:hAnsi="Calibri" w:eastAsia="Calibri" w:cs="Calibri"/>
          <w:b w:val="0"/>
          <w:bCs w:val="0"/>
          <w:i w:val="0"/>
          <w:iCs w:val="0"/>
          <w:noProof w:val="0"/>
          <w:sz w:val="22"/>
          <w:szCs w:val="22"/>
          <w:lang w:val="en-US"/>
        </w:rPr>
        <w:t xml:space="preserve"> ATQ (16+), CASI (11+), CDI (11-17), CFQ (16+), Connors Youth, EATQ (9-15), EDEQ (13+), EHQ, FTQA (13-17), ICU-Y, IPAQ (15+), IRI (13+), MASC, NEO (12-17), NIDA (11+), PDI (13+), </w:t>
      </w:r>
      <w:proofErr w:type="spellStart"/>
      <w:r w:rsidRPr="339E4FBB" w:rsidR="339E4FBB">
        <w:rPr>
          <w:rFonts w:ascii="Calibri" w:hAnsi="Calibri" w:eastAsia="Calibri" w:cs="Calibri"/>
          <w:b w:val="0"/>
          <w:bCs w:val="0"/>
          <w:i w:val="0"/>
          <w:iCs w:val="0"/>
          <w:noProof w:val="0"/>
          <w:sz w:val="22"/>
          <w:szCs w:val="22"/>
          <w:lang w:val="en-US"/>
        </w:rPr>
        <w:t>PhenX</w:t>
      </w:r>
      <w:proofErr w:type="spellEnd"/>
      <w:r w:rsidRPr="339E4FBB" w:rsidR="339E4FBB">
        <w:rPr>
          <w:rFonts w:ascii="Calibri" w:hAnsi="Calibri" w:eastAsia="Calibri" w:cs="Calibri"/>
          <w:b w:val="0"/>
          <w:bCs w:val="0"/>
          <w:i w:val="0"/>
          <w:iCs w:val="0"/>
          <w:noProof w:val="0"/>
          <w:sz w:val="22"/>
          <w:szCs w:val="22"/>
          <w:lang w:val="en-US"/>
        </w:rPr>
        <w:t xml:space="preserve"> Sex History (13+), PSQI (13+), Sex Role Identity Questionnaire, Sexual Orientation Questionnaire, TFEQ (12+),  TSC-C (11-17), UCLA Child, YSR (11-17), YSR Adaptive </w:t>
      </w:r>
      <w:proofErr w:type="spellStart"/>
      <w:r w:rsidRPr="339E4FBB" w:rsidR="339E4FBB">
        <w:rPr>
          <w:rFonts w:ascii="Calibri" w:hAnsi="Calibri" w:eastAsia="Calibri" w:cs="Calibri"/>
          <w:b w:val="0"/>
          <w:bCs w:val="0"/>
          <w:i w:val="0"/>
          <w:iCs w:val="0"/>
          <w:noProof w:val="0"/>
          <w:sz w:val="22"/>
          <w:szCs w:val="22"/>
          <w:lang w:val="en-US"/>
        </w:rPr>
        <w:t>Fx</w:t>
      </w:r>
      <w:proofErr w:type="spellEnd"/>
      <w:r w:rsidRPr="339E4FBB" w:rsidR="339E4FBB">
        <w:rPr>
          <w:rFonts w:ascii="Calibri" w:hAnsi="Calibri" w:eastAsia="Calibri" w:cs="Calibri"/>
          <w:b w:val="0"/>
          <w:bCs w:val="0"/>
          <w:i w:val="0"/>
          <w:iCs w:val="0"/>
          <w:noProof w:val="0"/>
          <w:sz w:val="22"/>
          <w:szCs w:val="22"/>
          <w:lang w:val="en-US"/>
        </w:rPr>
        <w:t xml:space="preserve"> (11-17), Y</w:t>
      </w:r>
      <w:r w:rsidRPr="339E4FBB" w:rsidR="339E4FBB">
        <w:rPr>
          <w:rFonts w:ascii="Calibri" w:hAnsi="Calibri" w:eastAsia="Calibri" w:cs="Calibri"/>
          <w:b w:val="0"/>
          <w:bCs w:val="0"/>
          <w:i w:val="0"/>
          <w:iCs w:val="0"/>
          <w:noProof w:val="0"/>
          <w:sz w:val="22"/>
          <w:szCs w:val="22"/>
          <w:lang w:val="en-US"/>
        </w:rPr>
        <w:t>R</w:t>
      </w:r>
      <w:r w:rsidRPr="339E4FBB" w:rsidR="339E4FBB">
        <w:rPr>
          <w:rFonts w:ascii="Calibri" w:hAnsi="Calibri" w:eastAsia="Calibri" w:cs="Calibri"/>
          <w:b w:val="0"/>
          <w:bCs w:val="0"/>
          <w:i w:val="0"/>
          <w:iCs w:val="0"/>
          <w:noProof w:val="0"/>
          <w:sz w:val="22"/>
          <w:szCs w:val="22"/>
          <w:lang w:val="en-US"/>
        </w:rPr>
        <w:t>BS</w:t>
      </w:r>
      <w:r w:rsidRPr="339E4FBB" w:rsidR="339E4FBB">
        <w:rPr>
          <w:rFonts w:ascii="Calibri" w:hAnsi="Calibri" w:eastAsia="Calibri" w:cs="Calibri"/>
          <w:b w:val="0"/>
          <w:bCs w:val="0"/>
          <w:i w:val="0"/>
          <w:iCs w:val="0"/>
          <w:noProof w:val="0"/>
          <w:sz w:val="22"/>
          <w:szCs w:val="22"/>
          <w:lang w:val="en-US"/>
        </w:rPr>
        <w:t>S</w:t>
      </w:r>
      <w:r w:rsidRPr="339E4FBB" w:rsidR="339E4FBB">
        <w:rPr>
          <w:rFonts w:ascii="Calibri" w:hAnsi="Calibri" w:eastAsia="Calibri" w:cs="Calibri"/>
          <w:b w:val="0"/>
          <w:bCs w:val="0"/>
          <w:i w:val="0"/>
          <w:iCs w:val="0"/>
          <w:noProof w:val="0"/>
          <w:sz w:val="22"/>
          <w:szCs w:val="22"/>
          <w:lang w:val="en-US"/>
        </w:rPr>
        <w:t>-MS/HS (12+)</w:t>
      </w:r>
    </w:p>
    <w:p w:rsidR="4BD0145D" w:rsidP="4BD0145D" w:rsidRDefault="4BD0145D" w14:paraId="48772262" w14:textId="7BEAE566">
      <w:pPr>
        <w:pStyle w:val="ListParagraph"/>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Parent Measures:</w:t>
      </w:r>
      <w:r w:rsidRPr="4BD0145D" w:rsidR="4BD0145D">
        <w:rPr>
          <w:rFonts w:ascii="Calibri" w:hAnsi="Calibri" w:eastAsia="Calibri" w:cs="Calibri"/>
          <w:b w:val="0"/>
          <w:bCs w:val="0"/>
          <w:i w:val="0"/>
          <w:iCs w:val="0"/>
          <w:noProof w:val="0"/>
          <w:sz w:val="22"/>
          <w:szCs w:val="22"/>
          <w:lang w:val="en-US"/>
        </w:rPr>
        <w:t xml:space="preserve"> ASSQ, BASC (7-17), BISQ, CBCL (7-17), CBCL-Adaptive </w:t>
      </w:r>
      <w:proofErr w:type="spellStart"/>
      <w:r w:rsidRPr="4BD0145D" w:rsidR="4BD0145D">
        <w:rPr>
          <w:rFonts w:ascii="Calibri" w:hAnsi="Calibri" w:eastAsia="Calibri" w:cs="Calibri"/>
          <w:b w:val="0"/>
          <w:bCs w:val="0"/>
          <w:i w:val="0"/>
          <w:iCs w:val="0"/>
          <w:noProof w:val="0"/>
          <w:sz w:val="22"/>
          <w:szCs w:val="22"/>
          <w:lang w:val="en-US"/>
        </w:rPr>
        <w:t>Fx</w:t>
      </w:r>
      <w:proofErr w:type="spellEnd"/>
      <w:r w:rsidRPr="4BD0145D" w:rsidR="4BD0145D">
        <w:rPr>
          <w:rFonts w:ascii="Calibri" w:hAnsi="Calibri" w:eastAsia="Calibri" w:cs="Calibri"/>
          <w:b w:val="0"/>
          <w:bCs w:val="0"/>
          <w:i w:val="0"/>
          <w:iCs w:val="0"/>
          <w:noProof w:val="0"/>
          <w:sz w:val="22"/>
          <w:szCs w:val="22"/>
          <w:lang w:val="en-US"/>
        </w:rPr>
        <w:t xml:space="preserve"> (7-17), CBQ (6-8), CEBQ (7-11), Connors Parent (7-17), Demographics supplement, ICU-P, Med Hx, RBS-R, SES, SRS, SWAN, UCLA Parent, Zip Code</w:t>
      </w:r>
    </w:p>
    <w:p w:rsidR="4BD0145D" w:rsidRDefault="4BD0145D" w14:noSpellErr="1" w14:paraId="01EA3052" w14:textId="06BB65FF">
      <w:r>
        <w:br w:type="page"/>
      </w:r>
    </w:p>
    <w:p w:rsidR="4BD0145D" w:rsidP="4BD0145D" w:rsidRDefault="4BD0145D" w14:paraId="1D804778" w14:textId="680E3B1B">
      <w:pPr>
        <w:pStyle w:val="Normal"/>
        <w:spacing w:after="0" w:line="240" w:lineRule="auto"/>
        <w:ind w:left="360"/>
        <w:jc w:val="center"/>
        <w:rPr>
          <w:rFonts w:ascii="Calibri" w:hAnsi="Calibri" w:eastAsia="Calibri" w:cs="Calibri"/>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Order of Administration: CLG Baseline Visit (1-day protocol)</w:t>
      </w:r>
    </w:p>
    <w:p w:rsidR="4BD0145D" w:rsidP="4BD0145D" w:rsidRDefault="4BD0145D" w14:paraId="529F44DD" w14:textId="6847D293">
      <w:pPr>
        <w:pStyle w:val="Normal"/>
        <w:spacing w:after="0" w:line="240" w:lineRule="auto"/>
        <w:ind w:left="360"/>
        <w:jc w:val="center"/>
        <w:rPr>
          <w:rFonts w:ascii="Calibri" w:hAnsi="Calibri" w:eastAsia="Calibri" w:cs="Calibri"/>
          <w:b w:val="1"/>
          <w:bCs w:val="1"/>
          <w:i w:val="0"/>
          <w:iCs w:val="0"/>
          <w:noProof w:val="0"/>
          <w:sz w:val="22"/>
          <w:szCs w:val="22"/>
          <w:lang w:val="en-US"/>
        </w:rPr>
      </w:pPr>
    </w:p>
    <w:p w:rsidR="4BD0145D" w:rsidP="4BD0145D" w:rsidRDefault="4BD0145D" w14:noSpellErr="1" w14:paraId="2C3A00EF" w14:textId="34CB7B6A">
      <w:pPr>
        <w:spacing w:after="160" w:line="259" w:lineRule="auto"/>
        <w:ind w:left="360"/>
        <w:jc w:val="center"/>
        <w:rPr>
          <w:rFonts w:ascii="Calibri" w:hAnsi="Calibri" w:eastAsia="Calibri" w:cs="Calibri"/>
          <w:b w:val="0"/>
          <w:bCs w:val="0"/>
          <w:i w:val="0"/>
          <w:iCs w:val="0"/>
          <w:noProof w:val="0"/>
          <w:sz w:val="22"/>
          <w:szCs w:val="22"/>
          <w:lang w:val="en-US"/>
        </w:rPr>
      </w:pPr>
      <w:r w:rsidR="4BD0145D">
        <w:drawing>
          <wp:inline wp14:editId="7AFA8746" wp14:anchorId="06E07BE4">
            <wp:extent cx="6877052" cy="4312483"/>
            <wp:effectExtent l="0" t="0" r="0" b="0"/>
            <wp:docPr id="2022668546" name="Picture" title=""/>
            <wp:cNvGraphicFramePr>
              <a:graphicFrameLocks noChangeAspect="1"/>
            </wp:cNvGraphicFramePr>
            <a:graphic>
              <a:graphicData uri="http://schemas.openxmlformats.org/drawingml/2006/picture">
                <pic:pic>
                  <pic:nvPicPr>
                    <pic:cNvPr id="0" name="Picture"/>
                    <pic:cNvPicPr/>
                  </pic:nvPicPr>
                  <pic:blipFill>
                    <a:blip r:embed="R03a080b8980a43c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77052" cy="4312483"/>
                    </a:xfrm>
                    <a:prstGeom prst="rect">
                      <a:avLst/>
                    </a:prstGeom>
                  </pic:spPr>
                </pic:pic>
              </a:graphicData>
            </a:graphic>
          </wp:inline>
        </w:drawing>
      </w:r>
    </w:p>
    <w:p w:rsidR="4BD0145D" w:rsidP="4BD0145D" w:rsidRDefault="4BD0145D" w14:noSpellErr="1" w14:paraId="0AD570F3" w14:textId="0100833A">
      <w:pPr>
        <w:spacing w:after="0" w:line="240" w:lineRule="auto"/>
        <w:ind w:left="360"/>
        <w:jc w:val="center"/>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0"/>
          <w:bCs w:val="0"/>
          <w:i w:val="0"/>
          <w:iCs w:val="0"/>
          <w:noProof w:val="0"/>
          <w:sz w:val="22"/>
          <w:szCs w:val="22"/>
          <w:lang w:val="en-US"/>
        </w:rPr>
        <w:t xml:space="preserve">CLG Baseline Visit (1-day) Protocol Labels Defined: </w:t>
      </w:r>
    </w:p>
    <w:p w:rsidR="4BD0145D" w:rsidP="4BD0145D" w:rsidRDefault="4BD0145D" w14:paraId="5136BDE5" w14:textId="2F1760BD">
      <w:pPr>
        <w:spacing w:after="0" w:line="240" w:lineRule="auto"/>
        <w:ind w:left="360"/>
        <w:rPr>
          <w:rFonts w:ascii="Calibri" w:hAnsi="Calibri" w:eastAsia="Calibri" w:cs="Calibri"/>
          <w:b w:val="0"/>
          <w:bCs w:val="0"/>
          <w:i w:val="0"/>
          <w:iCs w:val="0"/>
          <w:noProof w:val="0"/>
          <w:sz w:val="22"/>
          <w:szCs w:val="22"/>
          <w:lang w:val="en-US"/>
        </w:rPr>
      </w:pPr>
    </w:p>
    <w:p w:rsidR="4BD0145D" w:rsidP="4BD0145D" w:rsidRDefault="4BD0145D" w14:noSpellErr="1" w14:paraId="3D1DC77C" w14:textId="4765014B">
      <w:pPr>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Re-consent:</w:t>
      </w:r>
      <w:r w:rsidRPr="4BD0145D" w:rsidR="4BD0145D">
        <w:rPr>
          <w:rFonts w:ascii="Calibri" w:hAnsi="Calibri" w:eastAsia="Calibri" w:cs="Calibri"/>
          <w:b w:val="0"/>
          <w:bCs w:val="0"/>
          <w:i w:val="0"/>
          <w:iCs w:val="0"/>
          <w:noProof w:val="0"/>
          <w:sz w:val="22"/>
          <w:szCs w:val="22"/>
          <w:lang w:val="en-US"/>
        </w:rPr>
        <w:t xml:space="preserve"> Demographics questionnaire and re-consent</w:t>
      </w:r>
    </w:p>
    <w:p w:rsidR="4BD0145D" w:rsidP="4BD0145D" w:rsidRDefault="4BD0145D" w14:noSpellErr="1" w14:paraId="5DB58E9B" w14:textId="1E7164A9">
      <w:pPr>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Bloods:</w:t>
      </w:r>
      <w:r w:rsidRPr="4BD0145D" w:rsidR="4BD0145D">
        <w:rPr>
          <w:rFonts w:ascii="Calibri" w:hAnsi="Calibri" w:eastAsia="Calibri" w:cs="Calibri"/>
          <w:b w:val="0"/>
          <w:bCs w:val="0"/>
          <w:i w:val="0"/>
          <w:iCs w:val="0"/>
          <w:noProof w:val="0"/>
          <w:sz w:val="22"/>
          <w:szCs w:val="22"/>
          <w:lang w:val="en-US"/>
        </w:rPr>
        <w:t xml:space="preserve"> Weight/Height, Vital Signs, Hip/Waist Measurement, Tanner Scale, Medications/Medical Conditions, Urine Drug Test (11+), Blood Draw</w:t>
      </w:r>
    </w:p>
    <w:p w:rsidR="4BD0145D" w:rsidP="40F5EA2B" w:rsidRDefault="4BD0145D" w14:paraId="2B3C71B4" w14:textId="47C38BCE">
      <w:pPr>
        <w:numPr>
          <w:ilvl w:val="0"/>
          <w:numId w:val="6"/>
        </w:numPr>
        <w:spacing w:after="0" w:line="240" w:lineRule="auto"/>
        <w:rPr>
          <w:b w:val="1"/>
          <w:bCs w:val="1"/>
          <w:i w:val="0"/>
          <w:iCs w:val="0"/>
          <w:noProof w:val="0"/>
          <w:sz w:val="22"/>
          <w:szCs w:val="22"/>
          <w:lang w:val="en-US"/>
        </w:rPr>
      </w:pPr>
      <w:r w:rsidRPr="40F5EA2B" w:rsidR="40F5EA2B">
        <w:rPr>
          <w:rFonts w:ascii="Calibri" w:hAnsi="Calibri" w:eastAsia="Calibri" w:cs="Calibri"/>
          <w:b w:val="1"/>
          <w:bCs w:val="1"/>
          <w:i w:val="0"/>
          <w:iCs w:val="0"/>
          <w:noProof w:val="0"/>
          <w:sz w:val="22"/>
          <w:szCs w:val="22"/>
          <w:lang w:val="en-US"/>
        </w:rPr>
        <w:t>MRN:</w:t>
      </w:r>
      <w:r w:rsidRPr="40F5EA2B" w:rsidR="40F5EA2B">
        <w:rPr>
          <w:rFonts w:ascii="Calibri" w:hAnsi="Calibri" w:eastAsia="Calibri" w:cs="Calibri"/>
          <w:b w:val="0"/>
          <w:bCs w:val="0"/>
          <w:i w:val="0"/>
          <w:iCs w:val="0"/>
          <w:noProof w:val="0"/>
          <w:sz w:val="22"/>
          <w:szCs w:val="22"/>
          <w:lang w:val="en-US"/>
        </w:rPr>
        <w:t xml:space="preserve"> ATQ (16+), CASI (11+), CDI (11-17), CFQ (16+), Child Satisfaction Questionnaire, Connors Youth, EATQ (9-15), EDEQ (13+), EHQ, FTQA (13-17), ICU-Y, IPAQ (15+), IRI (13+), MASC, NEO (12-17), NIDA (11+), PDI (13+), </w:t>
      </w:r>
      <w:proofErr w:type="spellStart"/>
      <w:r w:rsidRPr="40F5EA2B" w:rsidR="40F5EA2B">
        <w:rPr>
          <w:rFonts w:ascii="Calibri" w:hAnsi="Calibri" w:eastAsia="Calibri" w:cs="Calibri"/>
          <w:b w:val="0"/>
          <w:bCs w:val="0"/>
          <w:i w:val="0"/>
          <w:iCs w:val="0"/>
          <w:noProof w:val="0"/>
          <w:sz w:val="22"/>
          <w:szCs w:val="22"/>
          <w:lang w:val="en-US"/>
        </w:rPr>
        <w:t>PhenX</w:t>
      </w:r>
      <w:proofErr w:type="spellEnd"/>
      <w:r w:rsidRPr="40F5EA2B" w:rsidR="40F5EA2B">
        <w:rPr>
          <w:rFonts w:ascii="Calibri" w:hAnsi="Calibri" w:eastAsia="Calibri" w:cs="Calibri"/>
          <w:b w:val="0"/>
          <w:bCs w:val="0"/>
          <w:i w:val="0"/>
          <w:iCs w:val="0"/>
          <w:noProof w:val="0"/>
          <w:sz w:val="22"/>
          <w:szCs w:val="22"/>
          <w:lang w:val="en-US"/>
        </w:rPr>
        <w:t xml:space="preserve"> Sex History (13+), PSQI (13+), Sex Role Identity Questionnaire, Sexual Orientation Questionnaire, TFEQ (12+),  TSC-C (11-17), UCLA Child, YSR (11-17), YSR Adaptive </w:t>
      </w:r>
      <w:proofErr w:type="spellStart"/>
      <w:r w:rsidRPr="40F5EA2B" w:rsidR="40F5EA2B">
        <w:rPr>
          <w:rFonts w:ascii="Calibri" w:hAnsi="Calibri" w:eastAsia="Calibri" w:cs="Calibri"/>
          <w:b w:val="0"/>
          <w:bCs w:val="0"/>
          <w:i w:val="0"/>
          <w:iCs w:val="0"/>
          <w:noProof w:val="0"/>
          <w:sz w:val="22"/>
          <w:szCs w:val="22"/>
          <w:lang w:val="en-US"/>
        </w:rPr>
        <w:t>Fx</w:t>
      </w:r>
      <w:proofErr w:type="spellEnd"/>
      <w:r w:rsidRPr="40F5EA2B" w:rsidR="40F5EA2B">
        <w:rPr>
          <w:rFonts w:ascii="Calibri" w:hAnsi="Calibri" w:eastAsia="Calibri" w:cs="Calibri"/>
          <w:b w:val="0"/>
          <w:bCs w:val="0"/>
          <w:i w:val="0"/>
          <w:iCs w:val="0"/>
          <w:noProof w:val="0"/>
          <w:sz w:val="22"/>
          <w:szCs w:val="22"/>
          <w:lang w:val="en-US"/>
        </w:rPr>
        <w:t xml:space="preserve"> (11-17),</w:t>
      </w:r>
      <w:r w:rsidRPr="40F5EA2B" w:rsidR="40F5EA2B">
        <w:rPr>
          <w:rFonts w:ascii="Calibri" w:hAnsi="Calibri" w:eastAsia="Calibri" w:cs="Calibri"/>
          <w:b w:val="0"/>
          <w:bCs w:val="0"/>
          <w:i w:val="0"/>
          <w:iCs w:val="0"/>
          <w:noProof w:val="0"/>
          <w:sz w:val="22"/>
          <w:szCs w:val="22"/>
          <w:lang w:val="en-US"/>
        </w:rPr>
        <w:t xml:space="preserve"> </w:t>
      </w:r>
      <w:r w:rsidRPr="40F5EA2B" w:rsidR="40F5EA2B">
        <w:rPr>
          <w:rFonts w:ascii="Calibri" w:hAnsi="Calibri" w:eastAsia="Calibri" w:cs="Calibri"/>
          <w:b w:val="0"/>
          <w:bCs w:val="0"/>
          <w:i w:val="0"/>
          <w:iCs w:val="0"/>
          <w:noProof w:val="0"/>
          <w:sz w:val="22"/>
          <w:szCs w:val="22"/>
          <w:lang w:val="en-US"/>
        </w:rPr>
        <w:t>YR</w:t>
      </w:r>
      <w:r w:rsidRPr="40F5EA2B" w:rsidR="40F5EA2B">
        <w:rPr>
          <w:rFonts w:ascii="Calibri" w:hAnsi="Calibri" w:eastAsia="Calibri" w:cs="Calibri"/>
          <w:b w:val="0"/>
          <w:bCs w:val="0"/>
          <w:i w:val="0"/>
          <w:iCs w:val="0"/>
          <w:noProof w:val="0"/>
          <w:sz w:val="22"/>
          <w:szCs w:val="22"/>
          <w:lang w:val="en-US"/>
        </w:rPr>
        <w:t>BS</w:t>
      </w:r>
      <w:r w:rsidRPr="40F5EA2B" w:rsidR="40F5EA2B">
        <w:rPr>
          <w:rFonts w:ascii="Calibri" w:hAnsi="Calibri" w:eastAsia="Calibri" w:cs="Calibri"/>
          <w:b w:val="0"/>
          <w:bCs w:val="0"/>
          <w:i w:val="0"/>
          <w:iCs w:val="0"/>
          <w:noProof w:val="0"/>
          <w:sz w:val="22"/>
          <w:szCs w:val="22"/>
          <w:lang w:val="en-US"/>
        </w:rPr>
        <w:t>S-MS/HS (12+)</w:t>
      </w:r>
    </w:p>
    <w:p w:rsidR="4BD0145D" w:rsidP="4BD0145D" w:rsidRDefault="4BD0145D" w14:paraId="79AC0609" w14:textId="6E8CA9E8">
      <w:pPr>
        <w:numPr>
          <w:ilvl w:val="0"/>
          <w:numId w:val="6"/>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Parent Measures:</w:t>
      </w:r>
      <w:r w:rsidRPr="4BD0145D" w:rsidR="4BD0145D">
        <w:rPr>
          <w:rFonts w:ascii="Calibri" w:hAnsi="Calibri" w:eastAsia="Calibri" w:cs="Calibri"/>
          <w:b w:val="0"/>
          <w:bCs w:val="0"/>
          <w:i w:val="0"/>
          <w:iCs w:val="0"/>
          <w:noProof w:val="0"/>
          <w:sz w:val="22"/>
          <w:szCs w:val="22"/>
          <w:lang w:val="en-US"/>
        </w:rPr>
        <w:t xml:space="preserve"> Adult Satisfaction Questionnaire, ASSQ, BASC (7-17), BISQ, CBCL (7-17), CBCL-Adaptive </w:t>
      </w:r>
      <w:proofErr w:type="spellStart"/>
      <w:r w:rsidRPr="4BD0145D" w:rsidR="4BD0145D">
        <w:rPr>
          <w:rFonts w:ascii="Calibri" w:hAnsi="Calibri" w:eastAsia="Calibri" w:cs="Calibri"/>
          <w:b w:val="0"/>
          <w:bCs w:val="0"/>
          <w:i w:val="0"/>
          <w:iCs w:val="0"/>
          <w:noProof w:val="0"/>
          <w:sz w:val="22"/>
          <w:szCs w:val="22"/>
          <w:lang w:val="en-US"/>
        </w:rPr>
        <w:t>Fx</w:t>
      </w:r>
      <w:proofErr w:type="spellEnd"/>
      <w:r w:rsidRPr="4BD0145D" w:rsidR="4BD0145D">
        <w:rPr>
          <w:rFonts w:ascii="Calibri" w:hAnsi="Calibri" w:eastAsia="Calibri" w:cs="Calibri"/>
          <w:b w:val="0"/>
          <w:bCs w:val="0"/>
          <w:i w:val="0"/>
          <w:iCs w:val="0"/>
          <w:noProof w:val="0"/>
          <w:sz w:val="22"/>
          <w:szCs w:val="22"/>
          <w:lang w:val="en-US"/>
        </w:rPr>
        <w:t xml:space="preserve"> (7-17), CBQ (6-8), CEBQ (7-11), Connors Parent (7-17), Demographics supplement, ICU-P, Med Hx, RBS-R, SES, SRS, SWAN, UCLA Parent, Zip Code</w:t>
      </w:r>
    </w:p>
    <w:p w:rsidR="4BD0145D" w:rsidP="4BD0145D" w:rsidRDefault="4BD0145D" w14:paraId="3894340D" w14:textId="2284EF8A">
      <w:pPr>
        <w:numPr>
          <w:ilvl w:val="0"/>
          <w:numId w:val="6"/>
        </w:numPr>
        <w:spacing w:after="0" w:line="240" w:lineRule="auto"/>
        <w:rPr>
          <w:b w:val="1"/>
          <w:bCs w:val="1"/>
          <w:i w:val="0"/>
          <w:iCs w:val="0"/>
          <w:noProof w:val="0"/>
          <w:sz w:val="22"/>
          <w:szCs w:val="22"/>
          <w:lang w:val="en-US"/>
        </w:rPr>
      </w:pPr>
      <w:proofErr w:type="spellStart"/>
      <w:r w:rsidRPr="4BD0145D" w:rsidR="4BD0145D">
        <w:rPr>
          <w:rFonts w:ascii="Calibri" w:hAnsi="Calibri" w:eastAsia="Calibri" w:cs="Calibri"/>
          <w:b w:val="1"/>
          <w:bCs w:val="1"/>
          <w:i w:val="0"/>
          <w:iCs w:val="0"/>
          <w:noProof w:val="0"/>
          <w:sz w:val="22"/>
          <w:szCs w:val="22"/>
          <w:lang w:val="en-US"/>
        </w:rPr>
        <w:t>Neuropsych</w:t>
      </w:r>
      <w:proofErr w:type="spellEnd"/>
      <w:r w:rsidRPr="4BD0145D" w:rsidR="4BD0145D">
        <w:rPr>
          <w:rFonts w:ascii="Calibri" w:hAnsi="Calibri" w:eastAsia="Calibri" w:cs="Calibri"/>
          <w:b w:val="1"/>
          <w:bCs w:val="1"/>
          <w:i w:val="0"/>
          <w:iCs w:val="0"/>
          <w:noProof w:val="0"/>
          <w:sz w:val="22"/>
          <w:szCs w:val="22"/>
          <w:lang w:val="en-US"/>
        </w:rPr>
        <w:t>:</w:t>
      </w:r>
      <w:r w:rsidRPr="4BD0145D" w:rsidR="4BD0145D">
        <w:rPr>
          <w:rFonts w:ascii="Calibri" w:hAnsi="Calibri" w:eastAsia="Calibri" w:cs="Calibri"/>
          <w:b w:val="0"/>
          <w:bCs w:val="0"/>
          <w:i w:val="0"/>
          <w:iCs w:val="0"/>
          <w:noProof w:val="0"/>
          <w:sz w:val="22"/>
          <w:szCs w:val="22"/>
          <w:lang w:val="en-US"/>
        </w:rPr>
        <w:t xml:space="preserve"> DKEFS (8+), WASI, WIAT, Digit Span, RAVLT (8+), Pegboard</w:t>
      </w:r>
    </w:p>
    <w:p w:rsidR="4BD0145D" w:rsidRDefault="4BD0145D" w14:noSpellErr="1" w14:paraId="1533CAA2" w14:textId="6CB89CC9">
      <w:r>
        <w:br w:type="page"/>
      </w:r>
    </w:p>
    <w:p w:rsidR="4BD0145D" w:rsidP="4BD0145D" w:rsidRDefault="4BD0145D" w14:noSpellErr="1" w14:paraId="5F41F024" w14:textId="172E90B6">
      <w:pPr>
        <w:pStyle w:val="Normal"/>
        <w:spacing w:after="0" w:line="240" w:lineRule="auto"/>
        <w:ind w:left="360"/>
        <w:jc w:val="center"/>
        <w:rPr>
          <w:rFonts w:ascii="Calibri" w:hAnsi="Calibri" w:eastAsia="Calibri" w:cs="Calibri"/>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Order of Administration: CLG Follow-Up Visits</w:t>
      </w:r>
    </w:p>
    <w:p w:rsidR="4BD0145D" w:rsidP="4BD0145D" w:rsidRDefault="4BD0145D" w14:paraId="305C8508" w14:textId="6AC8039C">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paraId="7D2D8A9D" w14:textId="3A9EABC8">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noSpellErr="1" w14:paraId="0411B64B" w14:textId="56AF6B53">
      <w:pPr>
        <w:spacing w:after="0" w:line="240" w:lineRule="auto"/>
        <w:rPr>
          <w:rFonts w:ascii="Calibri" w:hAnsi="Calibri" w:eastAsia="Calibri" w:cs="Calibri"/>
          <w:b w:val="0"/>
          <w:bCs w:val="0"/>
          <w:i w:val="0"/>
          <w:iCs w:val="0"/>
          <w:noProof w:val="0"/>
          <w:sz w:val="22"/>
          <w:szCs w:val="22"/>
          <w:lang w:val="en-US"/>
        </w:rPr>
      </w:pPr>
      <w:r w:rsidR="4BD0145D">
        <w:drawing>
          <wp:inline wp14:editId="7D3C69CE" wp14:anchorId="1C07435B">
            <wp:extent cx="7305676" cy="4566046"/>
            <wp:effectExtent l="0" t="0" r="0" b="0"/>
            <wp:docPr id="1064711417" name="Picture" title=""/>
            <wp:cNvGraphicFramePr>
              <a:graphicFrameLocks noChangeAspect="1"/>
            </wp:cNvGraphicFramePr>
            <a:graphic>
              <a:graphicData uri="http://schemas.openxmlformats.org/drawingml/2006/picture">
                <pic:pic>
                  <pic:nvPicPr>
                    <pic:cNvPr id="0" name="Picture"/>
                    <pic:cNvPicPr/>
                  </pic:nvPicPr>
                  <pic:blipFill>
                    <a:blip r:embed="R5cbd22937eac4b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305676" cy="4566046"/>
                    </a:xfrm>
                    <a:prstGeom prst="rect">
                      <a:avLst/>
                    </a:prstGeom>
                  </pic:spPr>
                </pic:pic>
              </a:graphicData>
            </a:graphic>
          </wp:inline>
        </w:drawing>
      </w:r>
    </w:p>
    <w:p w:rsidR="4BD0145D" w:rsidP="4BD0145D" w:rsidRDefault="4BD0145D" w14:paraId="4ABC9BFF" w14:textId="1CFB8A41">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paraId="6EE5E0BD" w14:textId="0CABD40D">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noSpellErr="1" w14:paraId="4DF12906" w14:textId="3136493E">
      <w:pPr>
        <w:spacing w:after="0" w:line="240" w:lineRule="auto"/>
        <w:jc w:val="center"/>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0"/>
          <w:bCs w:val="0"/>
          <w:i w:val="0"/>
          <w:iCs w:val="0"/>
          <w:noProof w:val="0"/>
          <w:sz w:val="22"/>
          <w:szCs w:val="22"/>
          <w:lang w:val="en-US"/>
        </w:rPr>
        <w:t>CLG Follow-Up Visit Protocol Labels Defined:</w:t>
      </w:r>
    </w:p>
    <w:p w:rsidR="4BD0145D" w:rsidP="4BD0145D" w:rsidRDefault="4BD0145D" w14:paraId="29F46570" w14:textId="149AFCBB">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noSpellErr="1" w14:paraId="65D8B8BE" w14:textId="07DDAFC7">
      <w:pPr>
        <w:pStyle w:val="ListParagraph"/>
        <w:numPr>
          <w:ilvl w:val="0"/>
          <w:numId w:val="8"/>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Re-consent:</w:t>
      </w:r>
      <w:r w:rsidRPr="4BD0145D" w:rsidR="4BD0145D">
        <w:rPr>
          <w:rFonts w:ascii="Calibri" w:hAnsi="Calibri" w:eastAsia="Calibri" w:cs="Calibri"/>
          <w:b w:val="0"/>
          <w:bCs w:val="0"/>
          <w:i w:val="0"/>
          <w:iCs w:val="0"/>
          <w:noProof w:val="0"/>
          <w:sz w:val="22"/>
          <w:szCs w:val="22"/>
          <w:lang w:val="en-US"/>
        </w:rPr>
        <w:t xml:space="preserve"> Demographics questionnaire and re-consent</w:t>
      </w:r>
    </w:p>
    <w:p w:rsidR="4BD0145D" w:rsidP="4BD0145D" w:rsidRDefault="4BD0145D" w14:noSpellErr="1" w14:paraId="4EB9A10F" w14:textId="76B0EF0D">
      <w:pPr>
        <w:pStyle w:val="ListParagraph"/>
        <w:numPr>
          <w:ilvl w:val="0"/>
          <w:numId w:val="8"/>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Bloods:</w:t>
      </w:r>
      <w:r w:rsidRPr="4BD0145D" w:rsidR="4BD0145D">
        <w:rPr>
          <w:rFonts w:ascii="Calibri" w:hAnsi="Calibri" w:eastAsia="Calibri" w:cs="Calibri"/>
          <w:b w:val="0"/>
          <w:bCs w:val="0"/>
          <w:i w:val="0"/>
          <w:iCs w:val="0"/>
          <w:noProof w:val="0"/>
          <w:sz w:val="22"/>
          <w:szCs w:val="22"/>
          <w:lang w:val="en-US"/>
        </w:rPr>
        <w:t xml:space="preserve"> Weight/Height, Vital Signs, Hip/Waist Measurement, Tanner Scale, Medications/Medical Conditions, Urine Drug Test (11+), Blood Draw</w:t>
      </w:r>
    </w:p>
    <w:p w:rsidR="4BD0145D" w:rsidP="40F5EA2B" w:rsidRDefault="4BD0145D" w14:paraId="54C51F00" w14:textId="416449C2">
      <w:pPr>
        <w:pStyle w:val="ListParagraph"/>
        <w:numPr>
          <w:ilvl w:val="0"/>
          <w:numId w:val="8"/>
        </w:numPr>
        <w:spacing w:after="0" w:line="240" w:lineRule="auto"/>
        <w:rPr>
          <w:b w:val="1"/>
          <w:bCs w:val="1"/>
          <w:i w:val="0"/>
          <w:iCs w:val="0"/>
          <w:noProof w:val="0"/>
          <w:sz w:val="22"/>
          <w:szCs w:val="22"/>
          <w:lang w:val="en-US"/>
        </w:rPr>
      </w:pPr>
      <w:r w:rsidRPr="40F5EA2B" w:rsidR="40F5EA2B">
        <w:rPr>
          <w:rFonts w:ascii="Calibri" w:hAnsi="Calibri" w:eastAsia="Calibri" w:cs="Calibri"/>
          <w:b w:val="1"/>
          <w:bCs w:val="1"/>
          <w:i w:val="0"/>
          <w:iCs w:val="0"/>
          <w:noProof w:val="0"/>
          <w:sz w:val="22"/>
          <w:szCs w:val="22"/>
          <w:lang w:val="en-US"/>
        </w:rPr>
        <w:t>MRN:</w:t>
      </w:r>
      <w:r w:rsidRPr="40F5EA2B" w:rsidR="40F5EA2B">
        <w:rPr>
          <w:rFonts w:ascii="Calibri" w:hAnsi="Calibri" w:eastAsia="Calibri" w:cs="Calibri"/>
          <w:b w:val="0"/>
          <w:bCs w:val="0"/>
          <w:i w:val="0"/>
          <w:iCs w:val="0"/>
          <w:noProof w:val="0"/>
          <w:sz w:val="22"/>
          <w:szCs w:val="22"/>
          <w:lang w:val="en-US"/>
        </w:rPr>
        <w:t xml:space="preserve"> ASR (18+), ATQ (16+), BDI (18+), CASI (11+), CDI (11-17), CFQ (16+), Child Satisfaction Questionnaire, CHRLS (18+) Connors Youth, EATQ (9-15), EDEQ (13+), FTQA (13-17), FTND (18+) ICU-Y, IPAQ (15+), IRI (13+), MASC, NEO (12-17), NIDA (11+), PDI (13+), </w:t>
      </w:r>
      <w:proofErr w:type="spellStart"/>
      <w:r w:rsidRPr="40F5EA2B" w:rsidR="40F5EA2B">
        <w:rPr>
          <w:rFonts w:ascii="Calibri" w:hAnsi="Calibri" w:eastAsia="Calibri" w:cs="Calibri"/>
          <w:b w:val="0"/>
          <w:bCs w:val="0"/>
          <w:i w:val="0"/>
          <w:iCs w:val="0"/>
          <w:noProof w:val="0"/>
          <w:sz w:val="22"/>
          <w:szCs w:val="22"/>
          <w:lang w:val="en-US"/>
        </w:rPr>
        <w:t>PhenX</w:t>
      </w:r>
      <w:proofErr w:type="spellEnd"/>
      <w:r w:rsidRPr="40F5EA2B" w:rsidR="40F5EA2B">
        <w:rPr>
          <w:rFonts w:ascii="Calibri" w:hAnsi="Calibri" w:eastAsia="Calibri" w:cs="Calibri"/>
          <w:b w:val="0"/>
          <w:bCs w:val="0"/>
          <w:i w:val="0"/>
          <w:iCs w:val="0"/>
          <w:noProof w:val="0"/>
          <w:sz w:val="22"/>
          <w:szCs w:val="22"/>
          <w:lang w:val="en-US"/>
        </w:rPr>
        <w:t xml:space="preserve"> Sex History (13+), PSQI (13+), Sex Role Identity Questionnaire, Sexu</w:t>
      </w:r>
      <w:r w:rsidRPr="40F5EA2B" w:rsidR="40F5EA2B">
        <w:rPr>
          <w:rFonts w:ascii="Calibri" w:hAnsi="Calibri" w:eastAsia="Calibri" w:cs="Calibri"/>
          <w:b w:val="0"/>
          <w:bCs w:val="0"/>
          <w:i w:val="0"/>
          <w:iCs w:val="0"/>
          <w:noProof w:val="0"/>
          <w:sz w:val="22"/>
          <w:szCs w:val="22"/>
          <w:lang w:val="en-US"/>
        </w:rPr>
        <w:t xml:space="preserve">al Orientation Questionnaire, TFEQ (12+),  TSC-C (11-17), TSC-40 (18+), UCLA Child, YSR (11-17), YSR Adaptive </w:t>
      </w:r>
      <w:proofErr w:type="spellStart"/>
      <w:r w:rsidRPr="40F5EA2B" w:rsidR="40F5EA2B">
        <w:rPr>
          <w:rFonts w:ascii="Calibri" w:hAnsi="Calibri" w:eastAsia="Calibri" w:cs="Calibri"/>
          <w:b w:val="0"/>
          <w:bCs w:val="0"/>
          <w:i w:val="0"/>
          <w:iCs w:val="0"/>
          <w:noProof w:val="0"/>
          <w:sz w:val="22"/>
          <w:szCs w:val="22"/>
          <w:lang w:val="en-US"/>
        </w:rPr>
        <w:t>Fx</w:t>
      </w:r>
      <w:proofErr w:type="spellEnd"/>
      <w:r w:rsidRPr="40F5EA2B" w:rsidR="40F5EA2B">
        <w:rPr>
          <w:rFonts w:ascii="Calibri" w:hAnsi="Calibri" w:eastAsia="Calibri" w:cs="Calibri"/>
          <w:b w:val="0"/>
          <w:bCs w:val="0"/>
          <w:i w:val="0"/>
          <w:iCs w:val="0"/>
          <w:noProof w:val="0"/>
          <w:sz w:val="22"/>
          <w:szCs w:val="22"/>
          <w:lang w:val="en-US"/>
        </w:rPr>
        <w:t xml:space="preserve"> (11-17), </w:t>
      </w:r>
      <w:r w:rsidRPr="40F5EA2B" w:rsidR="40F5EA2B">
        <w:rPr>
          <w:rFonts w:ascii="Calibri" w:hAnsi="Calibri" w:eastAsia="Calibri" w:cs="Calibri"/>
          <w:b w:val="0"/>
          <w:bCs w:val="0"/>
          <w:i w:val="0"/>
          <w:iCs w:val="0"/>
          <w:noProof w:val="0"/>
          <w:sz w:val="22"/>
          <w:szCs w:val="22"/>
          <w:lang w:val="en-US"/>
        </w:rPr>
        <w:t>YRBS</w:t>
      </w:r>
      <w:r w:rsidRPr="40F5EA2B" w:rsidR="40F5EA2B">
        <w:rPr>
          <w:rFonts w:ascii="Calibri" w:hAnsi="Calibri" w:eastAsia="Calibri" w:cs="Calibri"/>
          <w:b w:val="0"/>
          <w:bCs w:val="0"/>
          <w:i w:val="0"/>
          <w:iCs w:val="0"/>
          <w:noProof w:val="0"/>
          <w:sz w:val="22"/>
          <w:szCs w:val="22"/>
          <w:lang w:val="en-US"/>
        </w:rPr>
        <w:t>S</w:t>
      </w:r>
      <w:r w:rsidRPr="40F5EA2B" w:rsidR="40F5EA2B">
        <w:rPr>
          <w:rFonts w:ascii="Calibri" w:hAnsi="Calibri" w:eastAsia="Calibri" w:cs="Calibri"/>
          <w:b w:val="0"/>
          <w:bCs w:val="0"/>
          <w:i w:val="0"/>
          <w:iCs w:val="0"/>
          <w:noProof w:val="0"/>
          <w:sz w:val="22"/>
          <w:szCs w:val="22"/>
          <w:lang w:val="en-US"/>
        </w:rPr>
        <w:t>-MS/HS (12+)</w:t>
      </w:r>
    </w:p>
    <w:p w:rsidR="4BD0145D" w:rsidP="4BD0145D" w:rsidRDefault="4BD0145D" w14:paraId="59EBC5F5" w14:textId="01365FD3">
      <w:pPr>
        <w:pStyle w:val="ListParagraph"/>
        <w:numPr>
          <w:ilvl w:val="0"/>
          <w:numId w:val="8"/>
        </w:numPr>
        <w:spacing w:after="0" w:line="240" w:lineRule="auto"/>
        <w:rPr>
          <w:b w:val="1"/>
          <w:bCs w:val="1"/>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Parent Measures:</w:t>
      </w:r>
      <w:r w:rsidRPr="4BD0145D" w:rsidR="4BD0145D">
        <w:rPr>
          <w:rFonts w:ascii="Calibri" w:hAnsi="Calibri" w:eastAsia="Calibri" w:cs="Calibri"/>
          <w:b w:val="0"/>
          <w:bCs w:val="0"/>
          <w:i w:val="0"/>
          <w:iCs w:val="0"/>
          <w:noProof w:val="0"/>
          <w:sz w:val="22"/>
          <w:szCs w:val="22"/>
          <w:lang w:val="en-US"/>
        </w:rPr>
        <w:t xml:space="preserve"> Adult Satisfaction Questionnaire, ASSQ*, BASC (7-17), BISQ, CBCL (7-17), CBCL-Adaptive </w:t>
      </w:r>
      <w:proofErr w:type="spellStart"/>
      <w:r w:rsidRPr="4BD0145D" w:rsidR="4BD0145D">
        <w:rPr>
          <w:rFonts w:ascii="Calibri" w:hAnsi="Calibri" w:eastAsia="Calibri" w:cs="Calibri"/>
          <w:b w:val="0"/>
          <w:bCs w:val="0"/>
          <w:i w:val="0"/>
          <w:iCs w:val="0"/>
          <w:noProof w:val="0"/>
          <w:sz w:val="22"/>
          <w:szCs w:val="22"/>
          <w:lang w:val="en-US"/>
        </w:rPr>
        <w:t>Fx</w:t>
      </w:r>
      <w:proofErr w:type="spellEnd"/>
      <w:r w:rsidRPr="4BD0145D" w:rsidR="4BD0145D">
        <w:rPr>
          <w:rFonts w:ascii="Calibri" w:hAnsi="Calibri" w:eastAsia="Calibri" w:cs="Calibri"/>
          <w:b w:val="0"/>
          <w:bCs w:val="0"/>
          <w:i w:val="0"/>
          <w:iCs w:val="0"/>
          <w:noProof w:val="0"/>
          <w:sz w:val="22"/>
          <w:szCs w:val="22"/>
          <w:lang w:val="en-US"/>
        </w:rPr>
        <w:t xml:space="preserve"> (7-17), CBQ (6-8), CEBQ (7-11), Connors Parent (7-17), ICU-P, Med Hx*, RBS-R, SES, SRS, SWAN*, UCLA Parent</w:t>
      </w:r>
    </w:p>
    <w:p w:rsidR="4BD0145D" w:rsidP="4BD0145D" w:rsidRDefault="4BD0145D" w14:paraId="1A482409" w14:textId="6BFE6068">
      <w:pPr>
        <w:spacing w:after="0" w:line="240" w:lineRule="auto"/>
        <w:rPr>
          <w:rFonts w:ascii="Calibri" w:hAnsi="Calibri" w:eastAsia="Calibri" w:cs="Calibri"/>
          <w:b w:val="0"/>
          <w:bCs w:val="0"/>
          <w:i w:val="0"/>
          <w:iCs w:val="0"/>
          <w:noProof w:val="0"/>
          <w:sz w:val="22"/>
          <w:szCs w:val="22"/>
          <w:lang w:val="en-US"/>
        </w:rPr>
      </w:pPr>
    </w:p>
    <w:p w:rsidR="4BD0145D" w:rsidP="4BD0145D" w:rsidRDefault="4BD0145D" w14:noSpellErr="1" w14:paraId="05F0F970" w14:textId="68C9AC8B">
      <w:pPr>
        <w:spacing w:after="0" w:line="240" w:lineRule="auto"/>
        <w:ind w:left="360"/>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0"/>
          <w:bCs w:val="0"/>
          <w:i w:val="0"/>
          <w:iCs w:val="0"/>
          <w:noProof w:val="0"/>
          <w:sz w:val="22"/>
          <w:szCs w:val="22"/>
          <w:lang w:val="en-US"/>
        </w:rPr>
        <w:t>*Participants over the age of 18 complete these assessments as part of MRN at follow-up appointments.  Other parent measures are not completed.</w:t>
      </w:r>
    </w:p>
    <w:p w:rsidR="4BD0145D" w:rsidRDefault="4BD0145D" w14:noSpellErr="1" w14:paraId="377CD4AD" w14:textId="4C81B181">
      <w:r>
        <w:br w:type="page"/>
      </w:r>
    </w:p>
    <w:p w:rsidR="4BD0145D" w:rsidP="4BD0145D" w:rsidRDefault="4BD0145D" w14:noSpellErr="1" w14:paraId="093BA240" w14:textId="02A81E66">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Color Vision Test</w:t>
      </w:r>
    </w:p>
    <w:p w:rsidR="724156BA" w:rsidP="724156BA" w:rsidRDefault="724156BA" w14:paraId="5D0A31D4" w14:textId="28F3A9B1">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Assessment Used</w:t>
      </w:r>
      <w:r w:rsidRPr="724156BA" w:rsidR="724156BA">
        <w:rPr>
          <w:rFonts w:ascii="Calibri" w:hAnsi="Calibri" w:eastAsia="Calibri" w:cs="Calibri"/>
          <w:b w:val="0"/>
          <w:bCs w:val="0"/>
          <w:i w:val="0"/>
          <w:iCs w:val="0"/>
          <w:noProof w:val="0"/>
          <w:sz w:val="22"/>
          <w:szCs w:val="22"/>
          <w:lang w:val="en-US"/>
        </w:rPr>
        <w:t xml:space="preserve">: Ishihara’s Tests for </w:t>
      </w:r>
      <w:proofErr w:type="spellStart"/>
      <w:r w:rsidRPr="724156BA" w:rsidR="724156BA">
        <w:rPr>
          <w:rFonts w:ascii="Calibri" w:hAnsi="Calibri" w:eastAsia="Calibri" w:cs="Calibri"/>
          <w:b w:val="0"/>
          <w:bCs w:val="0"/>
          <w:i w:val="0"/>
          <w:iCs w:val="0"/>
          <w:noProof w:val="0"/>
          <w:sz w:val="22"/>
          <w:szCs w:val="22"/>
          <w:lang w:val="en-US"/>
        </w:rPr>
        <w:t>Colour</w:t>
      </w:r>
      <w:proofErr w:type="spellEnd"/>
      <w:r w:rsidRPr="724156BA" w:rsidR="724156BA">
        <w:rPr>
          <w:rFonts w:ascii="Calibri" w:hAnsi="Calibri" w:eastAsia="Calibri" w:cs="Calibri"/>
          <w:b w:val="0"/>
          <w:bCs w:val="0"/>
          <w:i w:val="0"/>
          <w:iCs w:val="0"/>
          <w:noProof w:val="0"/>
          <w:sz w:val="22"/>
          <w:szCs w:val="22"/>
          <w:lang w:val="en-US"/>
        </w:rPr>
        <w:t xml:space="preserve"> Deficiency (24 Plates Edition) 2007</w:t>
      </w:r>
    </w:p>
    <w:p w:rsidR="724156BA" w:rsidP="724156BA" w:rsidRDefault="724156BA" w14:paraId="3BD6992E" w14:textId="5CAF9F3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noProof w:val="0"/>
          <w:sz w:val="22"/>
          <w:szCs w:val="22"/>
          <w:lang w:val="en-US"/>
        </w:rPr>
        <w:t xml:space="preserve">Reference: Ishihara, S. The Series of Plates Designed as a Test for </w:t>
      </w:r>
      <w:proofErr w:type="spellStart"/>
      <w:r w:rsidRPr="724156BA" w:rsidR="724156BA">
        <w:rPr>
          <w:rFonts w:ascii="Calibri" w:hAnsi="Calibri" w:eastAsia="Calibri" w:cs="Calibri"/>
          <w:noProof w:val="0"/>
          <w:sz w:val="22"/>
          <w:szCs w:val="22"/>
          <w:lang w:val="en-US"/>
        </w:rPr>
        <w:t>Colour</w:t>
      </w:r>
      <w:proofErr w:type="spellEnd"/>
      <w:r w:rsidRPr="724156BA" w:rsidR="724156BA">
        <w:rPr>
          <w:rFonts w:ascii="Calibri" w:hAnsi="Calibri" w:eastAsia="Calibri" w:cs="Calibri"/>
          <w:noProof w:val="0"/>
          <w:sz w:val="22"/>
          <w:szCs w:val="22"/>
          <w:lang w:val="en-US"/>
        </w:rPr>
        <w:t>-Deficiency. Tokyo, Japan: Kanehara Trading Inc. (1936).</w:t>
      </w:r>
    </w:p>
    <w:p w:rsidR="4BD0145D" w:rsidP="4BD0145D" w:rsidRDefault="4BD0145D" w14:paraId="72D0E29E" w14:textId="2E541146">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 xml:space="preserve">Test Administration: </w:t>
      </w:r>
      <w:r w:rsidRPr="4BD0145D" w:rsidR="4BD0145D">
        <w:rPr>
          <w:rFonts w:ascii="Calibri" w:hAnsi="Calibri" w:eastAsia="Calibri" w:cs="Calibri"/>
          <w:b w:val="0"/>
          <w:bCs w:val="0"/>
          <w:i w:val="0"/>
          <w:iCs w:val="0"/>
          <w:noProof w:val="0"/>
          <w:sz w:val="22"/>
          <w:szCs w:val="22"/>
          <w:lang w:val="en-US"/>
        </w:rPr>
        <w:t xml:space="preserve">The </w:t>
      </w:r>
      <w:proofErr w:type="spellStart"/>
      <w:r w:rsidRPr="4BD0145D" w:rsidR="4BD0145D">
        <w:rPr>
          <w:rFonts w:ascii="Calibri" w:hAnsi="Calibri" w:eastAsia="Calibri" w:cs="Calibri"/>
          <w:b w:val="0"/>
          <w:bCs w:val="0"/>
          <w:i w:val="0"/>
          <w:iCs w:val="0"/>
          <w:noProof w:val="0"/>
          <w:sz w:val="22"/>
          <w:szCs w:val="22"/>
          <w:lang w:val="en-US"/>
        </w:rPr>
        <w:t>colour</w:t>
      </w:r>
      <w:proofErr w:type="spellEnd"/>
      <w:r w:rsidRPr="4BD0145D" w:rsidR="4BD0145D">
        <w:rPr>
          <w:rFonts w:ascii="Calibri" w:hAnsi="Calibri" w:eastAsia="Calibri" w:cs="Calibri"/>
          <w:b w:val="0"/>
          <w:bCs w:val="0"/>
          <w:i w:val="0"/>
          <w:iCs w:val="0"/>
          <w:noProof w:val="0"/>
          <w:sz w:val="22"/>
          <w:szCs w:val="22"/>
          <w:lang w:val="en-US"/>
        </w:rPr>
        <w:t xml:space="preserve"> deficiency test was administered in the NKI-RS outpatient research department medical examination room to ensure the room is lit adequately by daylight. The Ishihara’s Tests for </w:t>
      </w:r>
      <w:proofErr w:type="spellStart"/>
      <w:r w:rsidRPr="4BD0145D" w:rsidR="4BD0145D">
        <w:rPr>
          <w:rFonts w:ascii="Calibri" w:hAnsi="Calibri" w:eastAsia="Calibri" w:cs="Calibri"/>
          <w:b w:val="0"/>
          <w:bCs w:val="0"/>
          <w:i w:val="0"/>
          <w:iCs w:val="0"/>
          <w:noProof w:val="0"/>
          <w:sz w:val="22"/>
          <w:szCs w:val="22"/>
          <w:lang w:val="en-US"/>
        </w:rPr>
        <w:t>Colour</w:t>
      </w:r>
      <w:proofErr w:type="spellEnd"/>
      <w:r w:rsidRPr="4BD0145D" w:rsidR="4BD0145D">
        <w:rPr>
          <w:rFonts w:ascii="Calibri" w:hAnsi="Calibri" w:eastAsia="Calibri" w:cs="Calibri"/>
          <w:b w:val="0"/>
          <w:bCs w:val="0"/>
          <w:i w:val="0"/>
          <w:iCs w:val="0"/>
          <w:noProof w:val="0"/>
          <w:sz w:val="22"/>
          <w:szCs w:val="22"/>
          <w:lang w:val="en-US"/>
        </w:rPr>
        <w:t xml:space="preserve"> Deficiency stimulus book plates were held 75cm from the subject and tiled so that the plate of the paper is at a right angle to the line of vision. The participant was asked to state (out loud) the number which is printed on the back of the plate. Responses were recorded indicating whether the subject could read the numeral(s). </w:t>
      </w:r>
    </w:p>
    <w:p w:rsidR="4BD0145D" w:rsidP="4BD0145D" w:rsidRDefault="4BD0145D" w14:paraId="0034312D" w14:textId="042B222D">
      <w:pPr>
        <w:spacing w:after="160" w:line="259" w:lineRule="auto"/>
        <w:rPr>
          <w:rFonts w:ascii="Calibri" w:hAnsi="Calibri" w:eastAsia="Calibri" w:cs="Calibri"/>
          <w:b w:val="0"/>
          <w:bCs w:val="0"/>
          <w:i w:val="0"/>
          <w:iCs w:val="0"/>
          <w:noProof w:val="0"/>
          <w:sz w:val="22"/>
          <w:szCs w:val="22"/>
          <w:lang w:val="en-US"/>
        </w:rPr>
      </w:pPr>
    </w:p>
    <w:p w:rsidR="4BD0145D" w:rsidP="4BD0145D" w:rsidRDefault="4BD0145D" w14:noSpellErr="1" w14:paraId="5A070AA8" w14:textId="68C8EF4A">
      <w:pPr>
        <w:spacing w:after="160" w:line="259" w:lineRule="auto"/>
        <w:rPr>
          <w:rFonts w:ascii="Calibri" w:hAnsi="Calibri" w:eastAsia="Calibri" w:cs="Calibri"/>
          <w:b w:val="0"/>
          <w:bCs w:val="0"/>
          <w:i w:val="0"/>
          <w:iCs w:val="0"/>
          <w:noProof w:val="0"/>
          <w:sz w:val="22"/>
          <w:szCs w:val="22"/>
          <w:lang w:val="en-US"/>
        </w:rPr>
      </w:pPr>
      <w:r>
        <w:br w:type="page"/>
      </w:r>
    </w:p>
    <w:p w:rsidR="4BD0145D" w:rsidP="4BD0145D" w:rsidRDefault="4BD0145D" w14:noSpellErr="1" w14:paraId="58D6F1A6" w14:textId="0B71D7D6">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Family History Questionnaires</w:t>
      </w:r>
    </w:p>
    <w:p w:rsidR="4BD0145D" w:rsidP="40F5EA2B" w:rsidRDefault="4BD0145D" w14:paraId="0597794C" w14:textId="46ACEE49">
      <w:pPr>
        <w:spacing w:after="160" w:line="259" w:lineRule="auto"/>
        <w:rPr>
          <w:rFonts w:ascii="Calibri" w:hAnsi="Calibri" w:eastAsia="Calibri" w:cs="Calibri"/>
          <w:b w:val="0"/>
          <w:bCs w:val="0"/>
          <w:i w:val="0"/>
          <w:iCs w:val="0"/>
          <w:noProof w:val="0"/>
          <w:sz w:val="22"/>
          <w:szCs w:val="22"/>
          <w:lang w:val="en-US"/>
        </w:rPr>
      </w:pPr>
      <w:r w:rsidRPr="40F5EA2B" w:rsidR="40F5EA2B">
        <w:rPr>
          <w:rFonts w:ascii="Calibri" w:hAnsi="Calibri" w:eastAsia="Calibri" w:cs="Calibri"/>
          <w:b w:val="1"/>
          <w:bCs w:val="1"/>
          <w:i w:val="0"/>
          <w:iCs w:val="0"/>
          <w:noProof w:val="0"/>
          <w:sz w:val="22"/>
          <w:szCs w:val="22"/>
          <w:lang w:val="en-US"/>
        </w:rPr>
        <w:t xml:space="preserve">Assessment Used:  </w:t>
      </w:r>
      <w:r w:rsidRPr="40F5EA2B" w:rsidR="40F5EA2B">
        <w:rPr>
          <w:rFonts w:ascii="Calibri" w:hAnsi="Calibri" w:eastAsia="Calibri" w:cs="Calibri"/>
          <w:b w:val="0"/>
          <w:bCs w:val="0"/>
          <w:i w:val="0"/>
          <w:iCs w:val="0"/>
          <w:noProof w:val="0"/>
          <w:sz w:val="22"/>
          <w:szCs w:val="22"/>
          <w:lang w:val="en-US"/>
        </w:rPr>
        <w:t xml:space="preserve">Family History </w:t>
      </w:r>
      <w:r w:rsidRPr="40F5EA2B" w:rsidR="40F5EA2B">
        <w:rPr>
          <w:rFonts w:ascii="Calibri" w:hAnsi="Calibri" w:eastAsia="Calibri" w:cs="Calibri"/>
          <w:b w:val="0"/>
          <w:bCs w:val="0"/>
          <w:i w:val="0"/>
          <w:iCs w:val="0"/>
          <w:noProof w:val="0"/>
          <w:sz w:val="22"/>
          <w:szCs w:val="22"/>
          <w:lang w:val="en-US"/>
        </w:rPr>
        <w:t>Questionnaire</w:t>
      </w:r>
      <w:r w:rsidRPr="40F5EA2B" w:rsidR="40F5EA2B">
        <w:rPr>
          <w:rFonts w:ascii="Calibri" w:hAnsi="Calibri" w:eastAsia="Calibri" w:cs="Calibri"/>
          <w:b w:val="0"/>
          <w:bCs w:val="0"/>
          <w:i w:val="0"/>
          <w:iCs w:val="0"/>
          <w:noProof w:val="0"/>
          <w:sz w:val="22"/>
          <w:szCs w:val="22"/>
          <w:lang w:val="en-US"/>
        </w:rPr>
        <w:t>,</w:t>
      </w:r>
      <w:r w:rsidRPr="40F5EA2B" w:rsidR="40F5EA2B">
        <w:rPr>
          <w:rFonts w:ascii="Calibri" w:hAnsi="Calibri" w:eastAsia="Calibri" w:cs="Calibri"/>
          <w:b w:val="0"/>
          <w:bCs w:val="0"/>
          <w:i w:val="0"/>
          <w:iCs w:val="0"/>
          <w:noProof w:val="0"/>
          <w:sz w:val="22"/>
          <w:szCs w:val="22"/>
          <w:lang w:val="en-US"/>
        </w:rPr>
        <w:t xml:space="preserve"> custom created by NKI-RS investigators</w:t>
      </w:r>
    </w:p>
    <w:p w:rsidR="4BD0145D" w:rsidP="4BD0145D" w:rsidRDefault="4BD0145D" w14:noSpellErr="1" w14:paraId="0F74B63C" w14:textId="4E4E4F6D">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 xml:space="preserve">Test Administration: </w:t>
      </w:r>
      <w:r w:rsidRPr="4BD0145D" w:rsidR="4BD0145D">
        <w:rPr>
          <w:rFonts w:ascii="Calibri" w:hAnsi="Calibri" w:eastAsia="Calibri" w:cs="Calibri"/>
          <w:b w:val="0"/>
          <w:bCs w:val="0"/>
          <w:i w:val="0"/>
          <w:iCs w:val="0"/>
          <w:noProof w:val="0"/>
          <w:sz w:val="22"/>
          <w:szCs w:val="22"/>
          <w:lang w:val="en-US"/>
        </w:rPr>
        <w:t xml:space="preserve">The family history questionnaires were completed in a private testing room and a white noise machine was turned on outside of the testing room to ensure participant confidentiality. Participant was asked to identify their living or deceased biological family members (i.e., Mom, Dad, Siblings, Children). Participant then recorded family history questionnaires on paper assessments for each family member and returned completed questionnaires to research assistant when completed.  These data are not available through the Data Usage Agreement due to privacy concerns.  </w:t>
      </w:r>
    </w:p>
    <w:p w:rsidR="4BD0145D" w:rsidP="4BD0145D" w:rsidRDefault="4BD0145D" w14:paraId="1B773703" w14:textId="7EB59E02">
      <w:pPr>
        <w:spacing w:after="160" w:line="259" w:lineRule="auto"/>
        <w:rPr>
          <w:rFonts w:ascii="Calibri" w:hAnsi="Calibri" w:eastAsia="Calibri" w:cs="Calibri"/>
          <w:b w:val="0"/>
          <w:bCs w:val="0"/>
          <w:i w:val="0"/>
          <w:iCs w:val="0"/>
          <w:noProof w:val="0"/>
          <w:sz w:val="22"/>
          <w:szCs w:val="22"/>
          <w:lang w:val="en-US"/>
        </w:rPr>
      </w:pPr>
    </w:p>
    <w:p w:rsidR="4BD0145D" w:rsidP="4BD0145D" w:rsidRDefault="4BD0145D" w14:noSpellErr="1" w14:paraId="3F35E2E9" w14:textId="55C596BA">
      <w:pPr>
        <w:spacing w:after="160" w:line="259" w:lineRule="auto"/>
        <w:rPr>
          <w:rFonts w:ascii="Calibri" w:hAnsi="Calibri" w:eastAsia="Calibri" w:cs="Calibri"/>
          <w:b w:val="0"/>
          <w:bCs w:val="0"/>
          <w:i w:val="0"/>
          <w:iCs w:val="0"/>
          <w:noProof w:val="0"/>
          <w:sz w:val="22"/>
          <w:szCs w:val="22"/>
          <w:lang w:val="en-US"/>
        </w:rPr>
      </w:pPr>
      <w:r>
        <w:br w:type="page"/>
      </w:r>
    </w:p>
    <w:p w:rsidR="4BD0145D" w:rsidP="4BD0145D" w:rsidRDefault="4BD0145D" w14:noSpellErr="1" w14:paraId="48A57524" w14:textId="2A8E2A14">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Hollingshead SES</w:t>
      </w:r>
    </w:p>
    <w:p w:rsidR="4BD0145D" w:rsidP="4BD0145D" w:rsidRDefault="4BD0145D" w14:noSpellErr="1" w14:paraId="1BE17EBA" w14:textId="4F776C56">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Assessment Used:  </w:t>
      </w:r>
      <w:r w:rsidRPr="724156BA" w:rsidR="724156BA">
        <w:rPr>
          <w:rFonts w:ascii="Calibri" w:hAnsi="Calibri" w:eastAsia="Calibri" w:cs="Calibri"/>
          <w:b w:val="0"/>
          <w:bCs w:val="0"/>
          <w:i w:val="0"/>
          <w:iCs w:val="0"/>
          <w:noProof w:val="0"/>
          <w:sz w:val="22"/>
          <w:szCs w:val="22"/>
          <w:lang w:val="en-US"/>
        </w:rPr>
        <w:t>Hollingshead Four-Factor Index of Socioeconomic Status (SES)</w:t>
      </w:r>
    </w:p>
    <w:p w:rsidR="724156BA" w:rsidP="724156BA" w:rsidRDefault="724156BA" w14:paraId="03ABC945" w14:textId="2A64D172">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Reference: </w:t>
      </w:r>
      <w:r w:rsidRPr="724156BA" w:rsidR="724156BA">
        <w:rPr>
          <w:rFonts w:ascii="Calibri" w:hAnsi="Calibri" w:eastAsia="Calibri" w:cs="Calibri"/>
          <w:noProof w:val="0"/>
          <w:sz w:val="22"/>
          <w:szCs w:val="22"/>
          <w:lang w:val="en-US"/>
        </w:rPr>
        <w:t>Hollingshead, A. A. (1975). Four-factor index of social status. Unpublished manuscript, Yale University, New Haven, CT.</w:t>
      </w:r>
    </w:p>
    <w:p w:rsidR="4BD0145D" w:rsidP="4BD0145D" w:rsidRDefault="4BD0145D" w14:noSpellErr="1" w14:paraId="5AB09D73" w14:textId="70BF0A5B">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Test Administration:  </w:t>
      </w:r>
      <w:r w:rsidRPr="724156BA" w:rsidR="724156BA">
        <w:rPr>
          <w:rFonts w:ascii="Calibri" w:hAnsi="Calibri" w:eastAsia="Calibri" w:cs="Calibri"/>
          <w:b w:val="0"/>
          <w:bCs w:val="0"/>
          <w:i w:val="0"/>
          <w:iCs w:val="0"/>
          <w:noProof w:val="0"/>
          <w:sz w:val="22"/>
          <w:szCs w:val="22"/>
          <w:lang w:val="en-US"/>
        </w:rPr>
        <w:t xml:space="preserve">The Hollingshead SES was completed in a private testing room and a white noise machine was turned on outside of the testing room to ensure participant confidentiality. Participants were asked their highest level of education, highest grade completed, and highest level of occupation for themselves, their spouse , their mother, and their father (if known/applicable). Answers were recorded by the research assistant onto a paper version of the Hollingshead SES and were scored thereafter.  </w:t>
      </w:r>
    </w:p>
    <w:p w:rsidR="4BD0145D" w:rsidP="4BD0145D" w:rsidRDefault="4BD0145D" w14:noSpellErr="1" w14:paraId="672D267C" w14:textId="148438CB">
      <w:pPr>
        <w:spacing w:after="160" w:line="259" w:lineRule="auto"/>
        <w:rPr>
          <w:rFonts w:ascii="Calibri" w:hAnsi="Calibri" w:eastAsia="Calibri" w:cs="Calibri"/>
          <w:b w:val="0"/>
          <w:bCs w:val="0"/>
          <w:i w:val="0"/>
          <w:iCs w:val="0"/>
          <w:noProof w:val="0"/>
          <w:sz w:val="22"/>
          <w:szCs w:val="22"/>
          <w:lang w:val="en-US"/>
        </w:rPr>
      </w:pPr>
      <w:r>
        <w:br w:type="page"/>
      </w:r>
      <w:r w:rsidRPr="4BD0145D" w:rsidR="4BD0145D">
        <w:rPr>
          <w:b w:val="1"/>
          <w:bCs w:val="1"/>
          <w:u w:val="single"/>
        </w:rPr>
        <w:t>Vineland</w:t>
      </w:r>
    </w:p>
    <w:p w:rsidR="4BD0145D" w:rsidP="724156BA" w:rsidRDefault="4BD0145D" w14:paraId="4BCBAE77" w14:textId="09745602">
      <w:pPr>
        <w:pStyle w:val="Normal"/>
        <w:spacing w:after="160" w:line="259" w:lineRule="auto"/>
        <w:rPr>
          <w:b w:val="1"/>
          <w:bCs w:val="1"/>
          <w:u w:val="single"/>
        </w:rPr>
      </w:pPr>
      <w:r w:rsidRPr="724156BA" w:rsidR="724156BA">
        <w:rPr>
          <w:b w:val="1"/>
          <w:bCs w:val="1"/>
          <w:u w:val="none"/>
        </w:rPr>
        <w:t xml:space="preserve">Assessment Used: </w:t>
      </w:r>
      <w:r w:rsidR="724156BA">
        <w:rPr>
          <w:b w:val="0"/>
          <w:bCs w:val="0"/>
          <w:u w:val="none"/>
        </w:rPr>
        <w:t>Vineland  Adaptive Behavior Scales, Second Edition</w:t>
      </w:r>
    </w:p>
    <w:p w:rsidR="724156BA" w:rsidP="724156BA" w:rsidRDefault="724156BA" w14:paraId="7D5EA5DE" w14:textId="612657C6">
      <w:pPr>
        <w:pStyle w:val="Normal"/>
        <w:rPr>
          <w:rFonts w:ascii="Calibri" w:hAnsi="Calibri" w:eastAsia="Calibri" w:cs="Calibri" w:asciiTheme="minorAscii" w:hAnsiTheme="minorAscii" w:eastAsiaTheme="minorAscii" w:cstheme="minorAscii"/>
          <w:noProof w:val="0"/>
          <w:color w:val="333333"/>
          <w:sz w:val="22"/>
          <w:szCs w:val="22"/>
          <w:lang w:val="en-US"/>
        </w:rPr>
      </w:pPr>
      <w:r w:rsidR="724156BA">
        <w:rPr>
          <w:b w:val="0"/>
          <w:bCs w:val="0"/>
          <w:u w:val="none"/>
        </w:rPr>
        <w:t>Refe</w:t>
      </w:r>
      <w:r w:rsidRPr="724156BA" w:rsidR="724156BA">
        <w:rPr>
          <w:rFonts w:ascii="Calibri" w:hAnsi="Calibri" w:eastAsia="Calibri" w:cs="Calibri" w:asciiTheme="minorAscii" w:hAnsiTheme="minorAscii" w:eastAsiaTheme="minorAscii" w:cstheme="minorAscii"/>
          <w:b w:val="0"/>
          <w:bCs w:val="0"/>
          <w:sz w:val="22"/>
          <w:szCs w:val="22"/>
          <w:u w:val="none"/>
        </w:rPr>
        <w:t xml:space="preserve">rence: Sparrow, S., </w:t>
      </w:r>
      <w:proofErr w:type="spellStart"/>
      <w:r w:rsidRPr="724156BA" w:rsidR="724156BA">
        <w:rPr>
          <w:rFonts w:ascii="Calibri" w:hAnsi="Calibri" w:eastAsia="Calibri" w:cs="Calibri" w:asciiTheme="minorAscii" w:hAnsiTheme="minorAscii" w:eastAsiaTheme="minorAscii" w:cstheme="minorAscii"/>
          <w:noProof w:val="0"/>
          <w:sz w:val="22"/>
          <w:szCs w:val="22"/>
          <w:lang w:val="en-US"/>
        </w:rPr>
        <w:t>Cicchettim</w:t>
      </w:r>
      <w:proofErr w:type="spellEnd"/>
      <w:r w:rsidRPr="724156BA" w:rsidR="724156BA">
        <w:rPr>
          <w:rFonts w:ascii="Calibri" w:hAnsi="Calibri" w:eastAsia="Calibri" w:cs="Calibri" w:asciiTheme="minorAscii" w:hAnsiTheme="minorAscii" w:eastAsiaTheme="minorAscii" w:cstheme="minorAscii"/>
          <w:noProof w:val="0"/>
          <w:sz w:val="22"/>
          <w:szCs w:val="22"/>
          <w:lang w:val="en-US"/>
        </w:rPr>
        <w:t xml:space="preserve">, D. &amp; </w:t>
      </w:r>
      <w:proofErr w:type="spellStart"/>
      <w:r w:rsidRPr="724156BA" w:rsidR="724156BA">
        <w:rPr>
          <w:rFonts w:ascii="Calibri" w:hAnsi="Calibri" w:eastAsia="Calibri" w:cs="Calibri" w:asciiTheme="minorAscii" w:hAnsiTheme="minorAscii" w:eastAsiaTheme="minorAscii" w:cstheme="minorAscii"/>
          <w:noProof w:val="0"/>
          <w:sz w:val="22"/>
          <w:szCs w:val="22"/>
          <w:lang w:val="en-US"/>
        </w:rPr>
        <w:t>Balla</w:t>
      </w:r>
      <w:proofErr w:type="spellEnd"/>
      <w:r w:rsidRPr="724156BA" w:rsidR="724156BA">
        <w:rPr>
          <w:rFonts w:ascii="Calibri" w:hAnsi="Calibri" w:eastAsia="Calibri" w:cs="Calibri" w:asciiTheme="minorAscii" w:hAnsiTheme="minorAscii" w:eastAsiaTheme="minorAscii" w:cstheme="minorAscii"/>
          <w:noProof w:val="0"/>
          <w:sz w:val="22"/>
          <w:szCs w:val="22"/>
          <w:lang w:val="en-US"/>
        </w:rPr>
        <w:t>, D. (2006). Vineland Adaptive Behavior Scales – Second Edition. Pearson Education.</w:t>
      </w:r>
    </w:p>
    <w:p w:rsidR="4BD0145D" w:rsidP="4BD0145D" w:rsidRDefault="4BD0145D" w14:paraId="43170758" w14:textId="6CFBF3FF">
      <w:pPr>
        <w:pStyle w:val="Normal"/>
        <w:spacing w:after="160" w:line="259" w:lineRule="auto"/>
        <w:rPr>
          <w:b w:val="0"/>
          <w:bCs w:val="0"/>
          <w:u w:val="none"/>
        </w:rPr>
      </w:pPr>
      <w:r w:rsidRPr="724156BA" w:rsidR="724156BA">
        <w:rPr>
          <w:b w:val="1"/>
          <w:bCs w:val="1"/>
          <w:u w:val="none"/>
        </w:rPr>
        <w:t xml:space="preserve">Test Administration: </w:t>
      </w:r>
      <w:r w:rsidR="724156BA">
        <w:rPr>
          <w:b w:val="0"/>
          <w:bCs w:val="0"/>
          <w:u w:val="none"/>
        </w:rPr>
        <w:t xml:space="preserve">Vineland was completed by participants parents/guardians in the presence of research staff in a private room. Research staff read through Vineland directions from the test booklet with participant parent/guardians. For each section, research identified the start point (based on child’s age) and pointed it out to the parent/guardian. Parents then completed each section with minimal interaction with staff.  After entire form was completed, research staff checked each section to ensure that basal requirement was met (4 consecutive items scored 2). If not, the form was returned to the parent and the parent was instructed to complete items that preceded the start point in reverse order until the basal requirement was satisfied. </w:t>
      </w:r>
    </w:p>
    <w:p w:rsidR="4BD0145D" w:rsidRDefault="4BD0145D" w14:noSpellErr="1" w14:paraId="5BB899E3" w14:textId="150E79EA">
      <w:r>
        <w:br w:type="page"/>
      </w:r>
    </w:p>
    <w:p w:rsidR="4BD0145D" w:rsidP="4BD0145D" w:rsidRDefault="4BD0145D" w14:noSpellErr="1" w14:paraId="71397B33" w14:textId="71ECBA02">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Grip Strength</w:t>
      </w:r>
    </w:p>
    <w:p w:rsidR="4BD0145D" w:rsidP="4BD0145D" w:rsidRDefault="4BD0145D" w14:noSpellErr="1" w14:paraId="741BF02F" w14:textId="6FBA3936">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 xml:space="preserve">Instrument used: </w:t>
      </w:r>
      <w:r w:rsidRPr="4BD0145D" w:rsidR="4BD0145D">
        <w:rPr>
          <w:rFonts w:ascii="Calibri" w:hAnsi="Calibri" w:eastAsia="Calibri" w:cs="Calibri"/>
          <w:b w:val="0"/>
          <w:bCs w:val="0"/>
          <w:i w:val="0"/>
          <w:iCs w:val="0"/>
          <w:noProof w:val="0"/>
          <w:sz w:val="22"/>
          <w:szCs w:val="22"/>
          <w:lang w:val="en-US"/>
        </w:rPr>
        <w:t>Sammons Preston Jamar Plus+ Digital Hand Dynamometer</w:t>
      </w:r>
    </w:p>
    <w:p w:rsidR="4BD0145D" w:rsidP="724156BA" w:rsidRDefault="4BD0145D" w14:paraId="476F9921" w14:textId="1D1F79BD">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Participants were asked to squeeze the dynamometer as hard as possible, three times on each hand, switching back and forth between their left and right hands. All </w:t>
      </w:r>
      <w:r w:rsidRPr="724156BA" w:rsidR="724156BA">
        <w:rPr>
          <w:rFonts w:ascii="Calibri" w:hAnsi="Calibri" w:eastAsia="Calibri" w:cs="Calibri"/>
          <w:b w:val="0"/>
          <w:bCs w:val="0"/>
          <w:i w:val="0"/>
          <w:iCs w:val="0"/>
          <w:noProof w:val="0"/>
          <w:sz w:val="22"/>
          <w:szCs w:val="22"/>
          <w:lang w:val="en-US"/>
        </w:rPr>
        <w:t xml:space="preserve">three </w:t>
      </w:r>
      <w:r w:rsidRPr="724156BA" w:rsidR="724156BA">
        <w:rPr>
          <w:rFonts w:ascii="Calibri" w:hAnsi="Calibri" w:eastAsia="Calibri" w:cs="Calibri"/>
          <w:b w:val="0"/>
          <w:bCs w:val="0"/>
          <w:i w:val="0"/>
          <w:iCs w:val="0"/>
          <w:noProof w:val="0"/>
          <w:sz w:val="22"/>
          <w:szCs w:val="22"/>
          <w:lang w:val="en-US"/>
        </w:rPr>
        <w:t>measurements were averaged for each hand, and participants reported which hand was dominant.</w:t>
      </w:r>
    </w:p>
    <w:p w:rsidR="4BD0145D" w:rsidRDefault="4BD0145D" w14:noSpellErr="1" w14:paraId="23870895" w14:textId="14811A22">
      <w:r>
        <w:br w:type="page"/>
      </w:r>
    </w:p>
    <w:p w:rsidR="4BD0145D" w:rsidP="40F5EA2B" w:rsidRDefault="4BD0145D" w14:paraId="21A43798" w14:textId="3F835BBF" w14:noSpellErr="1">
      <w:pPr>
        <w:pStyle w:val="Normal"/>
        <w:spacing w:after="160" w:line="259" w:lineRule="auto"/>
        <w:rPr>
          <w:rFonts w:ascii="Calibri" w:hAnsi="Calibri" w:eastAsia="Calibri" w:cs="Calibri" w:asciiTheme="minorAscii" w:hAnsiTheme="minorAscii" w:eastAsiaTheme="minorAscii" w:cstheme="minorAscii"/>
          <w:b w:val="1"/>
          <w:bCs w:val="1"/>
          <w:i w:val="0"/>
          <w:iCs w:val="0"/>
          <w:noProof w:val="0"/>
          <w:sz w:val="22"/>
          <w:szCs w:val="22"/>
          <w:u w:val="single"/>
          <w:lang w:val="en-US"/>
        </w:rPr>
      </w:pPr>
      <w:r w:rsidRPr="40F5EA2B" w:rsidR="40F5EA2B">
        <w:rPr>
          <w:rFonts w:ascii="Calibri" w:hAnsi="Calibri" w:eastAsia="Calibri" w:cs="Calibri" w:asciiTheme="minorAscii" w:hAnsiTheme="minorAscii" w:eastAsiaTheme="minorAscii" w:cstheme="minorAscii"/>
          <w:b w:val="1"/>
          <w:bCs w:val="1"/>
          <w:i w:val="0"/>
          <w:iCs w:val="0"/>
          <w:noProof w:val="0"/>
          <w:sz w:val="22"/>
          <w:szCs w:val="22"/>
          <w:u w:val="single"/>
          <w:lang w:val="en-US"/>
        </w:rPr>
        <w:t>Mock Scan</w:t>
      </w:r>
    </w:p>
    <w:p w:rsidR="4BD0145D" w:rsidP="40F5EA2B" w:rsidRDefault="4BD0145D" w14:paraId="2D36D139" w14:textId="52A55430">
      <w:pPr>
        <w:pStyle w:val="Normal"/>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40F5EA2B" w:rsidR="40F5EA2B">
        <w:rPr>
          <w:rFonts w:ascii="Calibri" w:hAnsi="Calibri" w:eastAsia="Calibri" w:cs="Calibri" w:asciiTheme="minorAscii" w:hAnsiTheme="minorAscii" w:eastAsiaTheme="minorAscii" w:cstheme="minorAscii"/>
          <w:b w:val="1"/>
          <w:bCs w:val="1"/>
          <w:i w:val="0"/>
          <w:iCs w:val="0"/>
          <w:noProof w:val="0"/>
          <w:sz w:val="22"/>
          <w:szCs w:val="22"/>
          <w:lang w:val="en-US"/>
        </w:rPr>
        <w:t>Instrument used:</w:t>
      </w:r>
      <w:r w:rsidRPr="40F5EA2B" w:rsidR="40F5EA2B">
        <w:rPr>
          <w:rFonts w:ascii="Calibri" w:hAnsi="Calibri" w:eastAsia="Calibri" w:cs="Calibri" w:asciiTheme="minorAscii" w:hAnsiTheme="minorAscii" w:eastAsiaTheme="minorAscii" w:cstheme="minorAscii"/>
          <w:b w:val="1"/>
          <w:bCs w:val="1"/>
          <w:i w:val="0"/>
          <w:iCs w:val="0"/>
          <w:noProof w:val="0"/>
          <w:sz w:val="22"/>
          <w:szCs w:val="22"/>
          <w:lang w:val="en-US"/>
        </w:rPr>
        <w:t xml:space="preserve"> </w:t>
      </w:r>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 xml:space="preserve">0T Mock Scanner, </w:t>
      </w:r>
      <w:proofErr w:type="spellStart"/>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MoTrack</w:t>
      </w:r>
      <w:proofErr w:type="spellEnd"/>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 xml:space="preserve"> Head Motion Tracking System, </w:t>
      </w:r>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Brain Logics MR Digital Projection System</w:t>
      </w:r>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 xml:space="preserve">, </w:t>
      </w:r>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32 Channel head coil</w:t>
      </w:r>
      <w:r w:rsidRPr="40F5EA2B" w:rsidR="40F5EA2B">
        <w:rPr>
          <w:rFonts w:ascii="Calibri" w:hAnsi="Calibri" w:eastAsia="Calibri" w:cs="Calibri" w:asciiTheme="minorAscii" w:hAnsiTheme="minorAscii" w:eastAsiaTheme="minorAscii" w:cstheme="minorAscii"/>
          <w:b w:val="0"/>
          <w:bCs w:val="0"/>
          <w:i w:val="0"/>
          <w:iCs w:val="0"/>
          <w:noProof w:val="0"/>
          <w:sz w:val="22"/>
          <w:szCs w:val="22"/>
          <w:lang w:val="en-US"/>
        </w:rPr>
        <w:t>, noise-cancelling headphones.</w:t>
      </w:r>
    </w:p>
    <w:p w:rsidR="4BD0145D" w:rsidP="40F5EA2B" w:rsidRDefault="4BD0145D" w14:paraId="79D343B4" w14:textId="3E77407C">
      <w:pPr>
        <w:pStyle w:val="Normal"/>
        <w:rPr>
          <w:rFonts w:ascii="Calibri" w:hAnsi="Calibri" w:eastAsia="Calibri" w:cs="Calibri" w:asciiTheme="minorAscii" w:hAnsiTheme="minorAscii" w:eastAsiaTheme="minorAscii" w:cstheme="minorAscii"/>
          <w:b w:val="0"/>
          <w:bCs w:val="0"/>
          <w:noProof w:val="0"/>
          <w:sz w:val="22"/>
          <w:szCs w:val="22"/>
          <w:lang w:val="en-US"/>
        </w:rPr>
      </w:pPr>
      <w:r w:rsidRPr="40F5EA2B" w:rsidR="40F5EA2B">
        <w:rPr>
          <w:rFonts w:ascii="Calibri" w:hAnsi="Calibri" w:eastAsia="Calibri" w:cs="Calibri" w:asciiTheme="minorAscii" w:hAnsiTheme="minorAscii" w:eastAsiaTheme="minorAscii" w:cstheme="minorAscii"/>
          <w:b w:val="1"/>
          <w:bCs w:val="1"/>
          <w:i w:val="0"/>
          <w:iCs w:val="0"/>
          <w:noProof w:val="0"/>
          <w:sz w:val="22"/>
          <w:szCs w:val="22"/>
          <w:lang w:val="en-US"/>
        </w:rPr>
        <w:t xml:space="preserve">Administration: </w:t>
      </w:r>
      <w:r w:rsidRPr="40F5EA2B" w:rsidR="40F5EA2B">
        <w:rPr>
          <w:rFonts w:ascii="Calibri" w:hAnsi="Calibri" w:eastAsia="Calibri" w:cs="Calibri" w:asciiTheme="minorAscii" w:hAnsiTheme="minorAscii" w:eastAsiaTheme="minorAscii" w:cstheme="minorAscii"/>
          <w:b w:val="0"/>
          <w:bCs w:val="0"/>
          <w:noProof w:val="0"/>
          <w:sz w:val="22"/>
          <w:szCs w:val="22"/>
          <w:lang w:val="en-US"/>
        </w:rPr>
        <w:t xml:space="preserve">Participants were informed that they would be completing a mock scan, where they would be entering the MRI tunnel and looking at different movies and images on a screen without the machine taking any pictures of their brain. Staff explained that unlike the real scan, the mock scan would be performed in a different room and would not require them to wear ear plugs. Participants were assured that they would be able to speak with staff at any point if they became uncomfortable or claustrophobic during the mock scans. </w:t>
      </w:r>
    </w:p>
    <w:p w:rsidR="4BD0145D" w:rsidP="40F5EA2B" w:rsidRDefault="4BD0145D" w14:paraId="5361C353" w14:textId="486C98B1">
      <w:pPr>
        <w:pStyle w:val="Normal"/>
        <w:rPr>
          <w:rFonts w:ascii="Calibri" w:hAnsi="Calibri" w:eastAsia="Calibri" w:cs="Calibri" w:asciiTheme="minorAscii" w:hAnsiTheme="minorAscii" w:eastAsiaTheme="minorAscii" w:cstheme="minorAscii"/>
          <w:b w:val="0"/>
          <w:bCs w:val="0"/>
          <w:noProof w:val="0"/>
          <w:sz w:val="22"/>
          <w:szCs w:val="22"/>
          <w:lang w:val="en-US"/>
        </w:rPr>
      </w:pPr>
      <w:r w:rsidRPr="40F5EA2B" w:rsidR="40F5EA2B">
        <w:rPr>
          <w:rFonts w:ascii="Calibri" w:hAnsi="Calibri" w:eastAsia="Calibri" w:cs="Calibri" w:asciiTheme="minorAscii" w:hAnsiTheme="minorAscii" w:eastAsiaTheme="minorAscii" w:cstheme="minorAscii"/>
          <w:b w:val="0"/>
          <w:bCs w:val="0"/>
          <w:noProof w:val="0"/>
          <w:sz w:val="22"/>
          <w:szCs w:val="22"/>
          <w:lang w:val="en-US"/>
        </w:rPr>
        <w:t xml:space="preserve">After this orientation, </w:t>
      </w:r>
      <w:r w:rsidRPr="40F5EA2B" w:rsidR="40F5EA2B">
        <w:rPr>
          <w:rFonts w:ascii="Calibri" w:hAnsi="Calibri" w:eastAsia="Calibri" w:cs="Calibri" w:asciiTheme="minorAscii" w:hAnsiTheme="minorAscii" w:eastAsiaTheme="minorAscii" w:cstheme="minorAscii"/>
          <w:b w:val="0"/>
          <w:bCs w:val="0"/>
          <w:noProof w:val="0"/>
          <w:sz w:val="22"/>
          <w:szCs w:val="22"/>
          <w:lang w:val="en-US"/>
        </w:rPr>
        <w:t xml:space="preserve">participants were set up with the </w:t>
      </w:r>
      <w:proofErr w:type="spellStart"/>
      <w:r w:rsidRPr="40F5EA2B" w:rsidR="40F5EA2B">
        <w:rPr>
          <w:rFonts w:ascii="Calibri" w:hAnsi="Calibri" w:eastAsia="Calibri" w:cs="Calibri" w:asciiTheme="minorAscii" w:hAnsiTheme="minorAscii" w:eastAsiaTheme="minorAscii" w:cstheme="minorAscii"/>
          <w:b w:val="0"/>
          <w:bCs w:val="0"/>
          <w:noProof w:val="0"/>
          <w:sz w:val="22"/>
          <w:szCs w:val="22"/>
          <w:lang w:val="en-US"/>
        </w:rPr>
        <w:t>MoTrack</w:t>
      </w:r>
      <w:proofErr w:type="spellEnd"/>
      <w:r w:rsidRPr="40F5EA2B" w:rsidR="40F5EA2B">
        <w:rPr>
          <w:rFonts w:ascii="Calibri" w:hAnsi="Calibri" w:eastAsia="Calibri" w:cs="Calibri" w:asciiTheme="minorAscii" w:hAnsiTheme="minorAscii" w:eastAsiaTheme="minorAscii" w:cstheme="minorAscii"/>
          <w:b w:val="0"/>
          <w:bCs w:val="0"/>
          <w:noProof w:val="0"/>
          <w:sz w:val="22"/>
          <w:szCs w:val="22"/>
          <w:lang w:val="en-US"/>
        </w:rPr>
        <w:t xml:space="preserve"> device and headphones. After securing the coil, helmet, and knee cushion, participants were brought into the tunnel. </w:t>
      </w:r>
    </w:p>
    <w:p w:rsidR="4BD0145D" w:rsidP="40F5EA2B" w:rsidRDefault="4BD0145D" w14:paraId="4F5EA27E" w14:textId="049F75FF">
      <w:pPr>
        <w:pStyle w:val="Normal"/>
        <w:rPr>
          <w:rFonts w:ascii="Calibri" w:hAnsi="Calibri" w:eastAsia="Calibri" w:cs="Calibri" w:asciiTheme="minorAscii" w:hAnsiTheme="minorAscii" w:eastAsiaTheme="minorAscii" w:cstheme="minorAscii"/>
          <w:b w:val="0"/>
          <w:bCs w:val="0"/>
          <w:noProof w:val="0"/>
          <w:sz w:val="22"/>
          <w:szCs w:val="22"/>
          <w:lang w:val="en-US"/>
        </w:rPr>
      </w:pPr>
      <w:r w:rsidRPr="40F5EA2B" w:rsidR="40F5EA2B">
        <w:rPr>
          <w:rFonts w:ascii="Calibri" w:hAnsi="Calibri" w:eastAsia="Calibri" w:cs="Calibri" w:asciiTheme="minorAscii" w:hAnsiTheme="minorAscii" w:eastAsiaTheme="minorAscii" w:cstheme="minorAscii"/>
          <w:b w:val="0"/>
          <w:bCs w:val="0"/>
          <w:noProof w:val="0"/>
          <w:sz w:val="22"/>
          <w:szCs w:val="22"/>
          <w:lang w:val="en-US"/>
        </w:rPr>
        <w:t>Participants were then read the following instruction to orient themselves to the task:</w:t>
      </w:r>
    </w:p>
    <w:p w:rsidR="4BD0145D" w:rsidP="40F5EA2B" w:rsidRDefault="4BD0145D" w14:paraId="731DEBC8" w14:textId="4D4DF18B">
      <w:pPr>
        <w:rPr>
          <w:rFonts w:ascii="Calibri" w:hAnsi="Calibri" w:eastAsia="Calibri" w:cs="Calibri" w:asciiTheme="minorAscii" w:hAnsiTheme="minorAscii" w:eastAsiaTheme="minorAscii" w:cstheme="minorAscii"/>
          <w:noProof w:val="0"/>
          <w:sz w:val="22"/>
          <w:szCs w:val="22"/>
          <w:lang w:val="en-US"/>
        </w:rPr>
      </w:pPr>
      <w:r w:rsidRPr="40F5EA2B" w:rsidR="40F5EA2B">
        <w:rPr>
          <w:rFonts w:ascii="Calibri" w:hAnsi="Calibri" w:eastAsia="Calibri" w:cs="Calibri" w:asciiTheme="minorAscii" w:hAnsiTheme="minorAscii" w:eastAsiaTheme="minorAscii" w:cstheme="minorAscii"/>
          <w:noProof w:val="0"/>
          <w:sz w:val="22"/>
          <w:szCs w:val="22"/>
          <w:lang w:val="en-US"/>
        </w:rPr>
        <w:t>“</w:t>
      </w:r>
      <w:r w:rsidRPr="40F5EA2B" w:rsidR="40F5EA2B">
        <w:rPr>
          <w:rFonts w:ascii="Calibri" w:hAnsi="Calibri" w:eastAsia="Calibri" w:cs="Calibri" w:asciiTheme="minorAscii" w:hAnsiTheme="minorAscii" w:eastAsiaTheme="minorAscii" w:cstheme="minorAscii"/>
          <w:i w:val="1"/>
          <w:iCs w:val="1"/>
          <w:noProof w:val="0"/>
          <w:sz w:val="22"/>
          <w:szCs w:val="22"/>
          <w:lang w:val="en-US"/>
        </w:rPr>
        <w:t>Now we are going to practice lying still inside the scanner. You will see an X. Your job is to keep that X in the green circle by staying as still as possible. You will see that if you move your head, the X will move. If you move outside of the green circle, a noise will remind you to stay still. Please do so, and I will put the X back in the middle of the green circle for you. Don’t try to put it back yourself, because you would be moving a lot then! So sometimes you’ll see the X jumping. That’s me putting it back in the green circle for you. Do you have any questions?</w:t>
      </w:r>
      <w:r w:rsidRPr="40F5EA2B" w:rsidR="40F5EA2B">
        <w:rPr>
          <w:rFonts w:ascii="Calibri" w:hAnsi="Calibri" w:eastAsia="Calibri" w:cs="Calibri" w:asciiTheme="minorAscii" w:hAnsiTheme="minorAscii" w:eastAsiaTheme="minorAscii" w:cstheme="minorAscii"/>
          <w:noProof w:val="0"/>
          <w:sz w:val="22"/>
          <w:szCs w:val="22"/>
          <w:lang w:val="en-US"/>
        </w:rPr>
        <w:t>”</w:t>
      </w:r>
    </w:p>
    <w:p w:rsidR="4BD0145D" w:rsidP="40F5EA2B" w:rsidRDefault="4BD0145D" w14:paraId="1EF9719F" w14:textId="0FBFE450">
      <w:pPr>
        <w:pStyle w:val="Normal"/>
        <w:bidi w:val="0"/>
        <w:jc w:val="left"/>
        <w:rPr>
          <w:rFonts w:ascii="Times New Roman" w:hAnsi="Times New Roman" w:eastAsia="Times New Roman" w:cs="Times New Roman"/>
          <w:noProof w:val="0"/>
          <w:sz w:val="22"/>
          <w:szCs w:val="22"/>
          <w:lang w:val="en-US"/>
        </w:rPr>
      </w:pPr>
      <w:r w:rsidRPr="40F5EA2B" w:rsidR="40F5EA2B">
        <w:rPr>
          <w:rFonts w:ascii="Calibri" w:hAnsi="Calibri" w:eastAsia="Calibri" w:cs="Calibri" w:asciiTheme="minorAscii" w:hAnsiTheme="minorAscii" w:eastAsiaTheme="minorAscii" w:cstheme="minorAscii"/>
          <w:noProof w:val="0"/>
          <w:sz w:val="22"/>
          <w:szCs w:val="22"/>
          <w:lang w:val="en-US"/>
        </w:rPr>
        <w:t xml:space="preserve">The participant then completed one practice trial and three mock scans, during which they were read the following instructions: </w:t>
      </w:r>
    </w:p>
    <w:p w:rsidR="4BD0145D" w:rsidRDefault="4BD0145D" w14:paraId="79EC4690" w14:textId="4B8824C6">
      <w:pPr>
        <w:bidi w:val="0"/>
      </w:pPr>
      <w:r>
        <w:br w:type="page"/>
      </w:r>
    </w:p>
    <w:tbl>
      <w:tblPr>
        <w:tblStyle w:val="TableGrid"/>
        <w:tblW w:w="0" w:type="auto"/>
        <w:tblInd w:w="1440" w:type="dxa"/>
        <w:tblLayout w:type="fixed"/>
        <w:tblLook w:val="04A0" w:firstRow="1" w:lastRow="0" w:firstColumn="1" w:lastColumn="0" w:noHBand="0" w:noVBand="1"/>
      </w:tblPr>
      <w:tblGrid>
        <w:gridCol w:w="3888"/>
        <w:gridCol w:w="3888"/>
      </w:tblGrid>
      <w:tr w:rsidR="40F5EA2B" w:rsidTr="40F5EA2B" w14:paraId="67D6CDB5">
        <w:tc>
          <w:tcPr>
            <w:tcW w:w="3888" w:type="dxa"/>
            <w:tcMar/>
          </w:tcPr>
          <w:p w:rsidR="40F5EA2B" w:rsidP="40F5EA2B" w:rsidRDefault="40F5EA2B" w14:paraId="7DDB0B42" w14:textId="1D0063AC">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Computer Trial</w:t>
            </w:r>
          </w:p>
        </w:tc>
        <w:tc>
          <w:tcPr>
            <w:tcW w:w="3888" w:type="dxa"/>
            <w:tcMar/>
          </w:tcPr>
          <w:p w:rsidR="40F5EA2B" w:rsidP="40F5EA2B" w:rsidRDefault="40F5EA2B" w14:paraId="4A74C775" w14:textId="36F7A30B">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What to say</w:t>
            </w:r>
          </w:p>
        </w:tc>
      </w:tr>
      <w:tr w:rsidR="40F5EA2B" w:rsidTr="40F5EA2B" w14:paraId="469BC7D0">
        <w:tc>
          <w:tcPr>
            <w:tcW w:w="3888" w:type="dxa"/>
            <w:tcMar/>
          </w:tcPr>
          <w:p w:rsidR="40F5EA2B" w:rsidP="40F5EA2B" w:rsidRDefault="40F5EA2B" w14:paraId="5A37B4E0" w14:textId="720DDD1B">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Practice</w:t>
            </w:r>
          </w:p>
        </w:tc>
        <w:tc>
          <w:tcPr>
            <w:tcW w:w="3888" w:type="dxa"/>
            <w:tcMar/>
          </w:tcPr>
          <w:p w:rsidR="40F5EA2B" w:rsidP="40F5EA2B" w:rsidRDefault="40F5EA2B" w14:paraId="07AC8F10" w14:textId="506CE304">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“Try moving your head so you can hear the beep. Good job! Now try keeping your head still but moving your arms and legs. As you can see, when you move other parts of your body, your head will still move sometimes. That’s why you need to keep your entire body still when you hear the noises. Do you have any questions?”</w:t>
            </w:r>
          </w:p>
        </w:tc>
      </w:tr>
      <w:tr w:rsidR="40F5EA2B" w:rsidTr="40F5EA2B" w14:paraId="218E7402">
        <w:tc>
          <w:tcPr>
            <w:tcW w:w="3888" w:type="dxa"/>
            <w:tcMar/>
          </w:tcPr>
          <w:p w:rsidR="40F5EA2B" w:rsidP="40F5EA2B" w:rsidRDefault="40F5EA2B" w14:paraId="455E0797" w14:textId="04E2543B">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Target</w:t>
            </w:r>
          </w:p>
        </w:tc>
        <w:tc>
          <w:tcPr>
            <w:tcW w:w="3888" w:type="dxa"/>
            <w:tcMar/>
          </w:tcPr>
          <w:p w:rsidR="40F5EA2B" w:rsidP="40F5EA2B" w:rsidRDefault="40F5EA2B" w14:paraId="50B30D65" w14:textId="59A2AFD8">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“Now you are going to practice lying still while I play some sounds in the background. This first scan is three minutes, so just make sure you tryy and keep that X in the green circle by staying as still as you can.”</w:t>
            </w:r>
          </w:p>
        </w:tc>
      </w:tr>
      <w:tr w:rsidR="40F5EA2B" w:rsidTr="40F5EA2B" w14:paraId="49B5A15D">
        <w:tc>
          <w:tcPr>
            <w:tcW w:w="3888" w:type="dxa"/>
            <w:tcMar/>
          </w:tcPr>
          <w:p w:rsidR="40F5EA2B" w:rsidP="40F5EA2B" w:rsidRDefault="40F5EA2B" w14:paraId="54E7FC4C" w14:textId="652F8124">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Cartoon</w:t>
            </w:r>
          </w:p>
        </w:tc>
        <w:tc>
          <w:tcPr>
            <w:tcW w:w="3888" w:type="dxa"/>
            <w:tcMar/>
          </w:tcPr>
          <w:p w:rsidR="40F5EA2B" w:rsidP="40F5EA2B" w:rsidRDefault="40F5EA2B" w14:paraId="1EAB36B3" w14:textId="387435FE">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“Now you are going to watch a cartoon just to give you more practice lying still. When you watch the cartoon this time, you will see that whenever you move, the cartoon stops. Just like the last san when you had to stay still to keep the X in the green circle, now you have to stay still to see the whole cartoon. Remember to stay still so that the cartoon finishes quickly! Any questions? Are you ready?”</w:t>
            </w:r>
          </w:p>
        </w:tc>
      </w:tr>
      <w:tr w:rsidR="40F5EA2B" w:rsidTr="40F5EA2B" w14:paraId="51FBAE73">
        <w:tc>
          <w:tcPr>
            <w:tcW w:w="3888" w:type="dxa"/>
            <w:tcMar/>
          </w:tcPr>
          <w:p w:rsidR="40F5EA2B" w:rsidP="40F5EA2B" w:rsidRDefault="40F5EA2B" w14:paraId="41DB1E75" w14:textId="22F9F17D">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6 Minute Rest</w:t>
            </w:r>
          </w:p>
        </w:tc>
        <w:tc>
          <w:tcPr>
            <w:tcW w:w="3888" w:type="dxa"/>
            <w:tcMar/>
          </w:tcPr>
          <w:p w:rsidR="40F5EA2B" w:rsidP="40F5EA2B" w:rsidRDefault="40F5EA2B" w14:paraId="028909C1" w14:textId="541F1594">
            <w:pPr>
              <w:spacing w:after="200" w:line="240" w:lineRule="auto"/>
              <w:jc w:val="center"/>
              <w:rPr>
                <w:rFonts w:ascii="Calibri" w:hAnsi="Calibri" w:eastAsia="Calibri" w:cs="Calibri"/>
                <w:sz w:val="22"/>
                <w:szCs w:val="22"/>
              </w:rPr>
            </w:pPr>
            <w:r w:rsidRPr="40F5EA2B" w:rsidR="40F5EA2B">
              <w:rPr>
                <w:rFonts w:ascii="Calibri" w:hAnsi="Calibri" w:eastAsia="Calibri" w:cs="Calibri"/>
                <w:sz w:val="22"/>
                <w:szCs w:val="22"/>
                <w:lang w:val="en-US"/>
              </w:rPr>
              <w:t>“Now you are going to practice one of the scans that you are going to do in the real scanner so that you get really good at it. We are going to ask you to lie as still as you can for 6 miutes while you keep your eyes open and look at a white cross. You will see ‘Relax’ on the screen and after about 20 seconds, it will switch to the cross”</w:t>
            </w:r>
          </w:p>
        </w:tc>
      </w:tr>
    </w:tbl>
    <w:p w:rsidR="4BD0145D" w:rsidP="40F5EA2B" w:rsidRDefault="4BD0145D" w14:paraId="04591CF6" w14:textId="75D7EF07">
      <w:pPr>
        <w:pStyle w:val="Normal"/>
        <w:rPr>
          <w:rFonts w:ascii="Times New Roman" w:hAnsi="Times New Roman" w:eastAsia="Times New Roman" w:cs="Times New Roman"/>
          <w:i w:val="1"/>
          <w:iCs w:val="1"/>
          <w:noProof w:val="0"/>
          <w:sz w:val="22"/>
          <w:szCs w:val="22"/>
          <w:lang w:val="en-US"/>
        </w:rPr>
      </w:pPr>
    </w:p>
    <w:p w:rsidR="4BD0145D" w:rsidP="40F5EA2B" w:rsidRDefault="4BD0145D" w14:paraId="133473B2" w14:textId="7C4920AB">
      <w:pPr>
        <w:pStyle w:val="Normal"/>
        <w:rPr>
          <w:rFonts w:ascii="Calibri" w:hAnsi="Calibri" w:eastAsia="Calibri" w:cs="Calibri" w:asciiTheme="minorAscii" w:hAnsiTheme="minorAscii" w:eastAsiaTheme="minorAscii" w:cstheme="minorAscii"/>
          <w:i w:val="0"/>
          <w:iCs w:val="0"/>
          <w:noProof w:val="0"/>
          <w:sz w:val="22"/>
          <w:szCs w:val="22"/>
          <w:lang w:val="en-US"/>
        </w:rPr>
      </w:pPr>
      <w:r w:rsidRPr="40F5EA2B" w:rsidR="40F5EA2B">
        <w:rPr>
          <w:rFonts w:ascii="Calibri" w:hAnsi="Calibri" w:eastAsia="Calibri" w:cs="Calibri" w:asciiTheme="minorAscii" w:hAnsiTheme="minorAscii" w:eastAsiaTheme="minorAscii" w:cstheme="minorAscii"/>
          <w:i w:val="0"/>
          <w:iCs w:val="0"/>
          <w:noProof w:val="0"/>
          <w:sz w:val="22"/>
          <w:szCs w:val="22"/>
          <w:lang w:val="en-US"/>
        </w:rPr>
        <w:t xml:space="preserve">NOTE: Mock scans were only completed as part of 2-day baseline visit procedures; they were removed from protocol during 1-day baseline visits. </w:t>
      </w:r>
    </w:p>
    <w:p w:rsidR="4BD0145D" w:rsidP="40F5EA2B" w:rsidRDefault="4BD0145D" w14:paraId="24F6FE6D" w14:textId="15F41660">
      <w:pPr>
        <w:pStyle w:val="Normal"/>
      </w:pPr>
      <w:r w:rsidRPr="40F5EA2B" w:rsidR="40F5EA2B">
        <w:rPr>
          <w:rFonts w:ascii="Calibri" w:hAnsi="Calibri" w:eastAsia="Calibri" w:cs="Calibri"/>
          <w:b w:val="0"/>
          <w:bCs w:val="0"/>
          <w:noProof w:val="0"/>
          <w:sz w:val="22"/>
          <w:szCs w:val="22"/>
          <w:lang w:val="en-US"/>
        </w:rPr>
        <w:t xml:space="preserve"> </w:t>
      </w:r>
      <w:r>
        <w:br w:type="page"/>
      </w:r>
    </w:p>
    <w:p w:rsidR="4BD0145D" w:rsidP="4BD0145D" w:rsidRDefault="4BD0145D" w14:noSpellErr="1" w14:paraId="4FC488F4" w14:textId="5B1BF940">
      <w:pPr>
        <w:pStyle w:val="Normal"/>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ACDS</w:t>
      </w:r>
    </w:p>
    <w:p w:rsidR="4BD0145D" w:rsidP="724156BA" w:rsidRDefault="4BD0145D" w14:paraId="52B1BC6A" w14:textId="41469E12">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Assessment Used: </w:t>
      </w:r>
      <w:r w:rsidRPr="724156BA" w:rsidR="724156BA">
        <w:rPr>
          <w:rFonts w:ascii="Calibri" w:hAnsi="Calibri" w:eastAsia="Calibri" w:cs="Calibri"/>
          <w:b w:val="0"/>
          <w:bCs w:val="0"/>
          <w:i w:val="0"/>
          <w:iCs w:val="0"/>
          <w:noProof w:val="0"/>
          <w:sz w:val="22"/>
          <w:szCs w:val="22"/>
          <w:lang w:val="en-US"/>
        </w:rPr>
        <w:t xml:space="preserve">Adult ADHD Clinical Diagnostic Scale (ACDS) </w:t>
      </w:r>
    </w:p>
    <w:p w:rsidR="724156BA" w:rsidP="724156BA" w:rsidRDefault="724156BA" w14:paraId="7AA9CF49" w14:textId="06199BCA">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Reference: Kessler, R. C., Green, J. G., Adler, L. A., Barkley, R. A., Chatterji, S., Faraone, S. V., . . . Van Brunt, D. L. (2010). Structure and diagnosis of adult attention-deficit/hyperactivity disorder: Analysis of expanded symptom criteria from the adult ADHD clinical diagnostic scale. Archives of General Psychiatry, 67(11), 1168-78.</w:t>
      </w:r>
    </w:p>
    <w:p w:rsidR="4BD0145D" w:rsidP="40F5EA2B" w:rsidRDefault="4BD0145D" w14:paraId="54F4D776" w14:textId="6E10B509">
      <w:pPr>
        <w:spacing w:after="160" w:line="259" w:lineRule="auto"/>
        <w:rPr>
          <w:rFonts w:ascii="Calibri" w:hAnsi="Calibri" w:eastAsia="Calibri" w:cs="Calibri"/>
          <w:b w:val="0"/>
          <w:bCs w:val="0"/>
          <w:i w:val="0"/>
          <w:iCs w:val="0"/>
          <w:noProof w:val="0"/>
          <w:sz w:val="22"/>
          <w:szCs w:val="22"/>
          <w:lang w:val="en-US"/>
        </w:rPr>
      </w:pPr>
      <w:r w:rsidRPr="40F5EA2B" w:rsidR="40F5EA2B">
        <w:rPr>
          <w:rFonts w:ascii="Calibri" w:hAnsi="Calibri" w:eastAsia="Calibri" w:cs="Calibri"/>
          <w:b w:val="1"/>
          <w:bCs w:val="1"/>
          <w:i w:val="0"/>
          <w:iCs w:val="0"/>
          <w:noProof w:val="0"/>
          <w:sz w:val="22"/>
          <w:szCs w:val="22"/>
          <w:lang w:val="en-US"/>
        </w:rPr>
        <w:t xml:space="preserve">Administration: </w:t>
      </w:r>
      <w:r w:rsidRPr="40F5EA2B" w:rsidR="40F5EA2B">
        <w:rPr>
          <w:rFonts w:ascii="Calibri" w:hAnsi="Calibri" w:eastAsia="Calibri" w:cs="Calibri"/>
          <w:b w:val="0"/>
          <w:bCs w:val="0"/>
          <w:i w:val="0"/>
          <w:iCs w:val="0"/>
          <w:noProof w:val="0"/>
          <w:sz w:val="22"/>
          <w:szCs w:val="22"/>
          <w:lang w:val="en-US"/>
        </w:rPr>
        <w:t xml:space="preserve">The ACDS was completed in a private testing room and a white noise machine was turned on outside of the testing room to ensure participant confidentiality. The participant was asked to focus on the “period of time before they became a teenager, roughly the time corresponding to elementary or primary school.” The research assistant was then asked questions A1 – A21 aloud and responses were recorded on paper according to the ACDS scoring guidelines. The participant was then asked to “think about only the past twelve months, that is, since [month, year].” The research assistant was then asked questions B1 – B21 aloud and responses were recorded on paper according to the ACDS scoring guidelines. ACDS was typically administered alongside the SCID, only to participants ages 18+. </w:t>
      </w:r>
    </w:p>
    <w:p w:rsidR="4BD0145D" w:rsidRDefault="4BD0145D" w14:noSpellErr="1" w14:paraId="71863059" w14:textId="33BB93B0">
      <w:r>
        <w:br w:type="page"/>
      </w:r>
    </w:p>
    <w:p w:rsidR="4BD0145D" w:rsidP="4BD0145D" w:rsidRDefault="4BD0145D" w14:noSpellErr="1" w14:paraId="7C0C2690" w14:textId="35F1D1BC">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Demos</w:t>
      </w:r>
    </w:p>
    <w:p w:rsidR="4BD0145D" w:rsidP="4BD0145D" w:rsidRDefault="4BD0145D" w14:noSpellErr="1" w14:paraId="7B6F61CF" w14:textId="45D61116">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lang w:val="en-US"/>
        </w:rPr>
        <w:t>Assessments Used:</w:t>
      </w:r>
      <w:r w:rsidRPr="4BD0145D" w:rsidR="4BD0145D">
        <w:rPr>
          <w:rFonts w:ascii="Calibri" w:hAnsi="Calibri" w:eastAsia="Calibri" w:cs="Calibri"/>
          <w:b w:val="0"/>
          <w:bCs w:val="0"/>
          <w:i w:val="0"/>
          <w:iCs w:val="0"/>
          <w:noProof w:val="0"/>
          <w:sz w:val="22"/>
          <w:szCs w:val="22"/>
          <w:lang w:val="en-US"/>
        </w:rPr>
        <w:t xml:space="preserve"> Demographics Form</w:t>
      </w:r>
    </w:p>
    <w:p w:rsidR="4BD0145D" w:rsidP="724156BA" w:rsidRDefault="4BD0145D" w14:paraId="6C90C9D8" w14:textId="53AAF47F">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Administration: </w:t>
      </w:r>
      <w:r w:rsidRPr="724156BA" w:rsidR="724156BA">
        <w:rPr>
          <w:rFonts w:ascii="Calibri" w:hAnsi="Calibri" w:eastAsia="Calibri" w:cs="Calibri"/>
          <w:b w:val="0"/>
          <w:bCs w:val="0"/>
          <w:i w:val="0"/>
          <w:iCs w:val="0"/>
          <w:noProof w:val="0"/>
          <w:sz w:val="22"/>
          <w:szCs w:val="22"/>
          <w:lang w:val="en-US"/>
        </w:rPr>
        <w:t xml:space="preserve">Participant’s </w:t>
      </w:r>
      <w:r w:rsidRPr="724156BA" w:rsidR="724156BA">
        <w:rPr>
          <w:rFonts w:ascii="Calibri" w:hAnsi="Calibri" w:eastAsia="Calibri" w:cs="Calibri"/>
          <w:b w:val="0"/>
          <w:bCs w:val="0"/>
          <w:i w:val="0"/>
          <w:iCs w:val="0"/>
          <w:noProof w:val="0"/>
          <w:sz w:val="22"/>
          <w:szCs w:val="22"/>
          <w:lang w:val="en-US"/>
        </w:rPr>
        <w:t xml:space="preserve">(&lt;18 years of age) </w:t>
      </w:r>
      <w:r w:rsidRPr="724156BA" w:rsidR="724156BA">
        <w:rPr>
          <w:rFonts w:ascii="Calibri" w:hAnsi="Calibri" w:eastAsia="Calibri" w:cs="Calibri"/>
          <w:b w:val="0"/>
          <w:bCs w:val="0"/>
          <w:i w:val="0"/>
          <w:iCs w:val="0"/>
          <w:noProof w:val="0"/>
          <w:sz w:val="22"/>
          <w:szCs w:val="22"/>
          <w:lang w:val="en-US"/>
        </w:rPr>
        <w:t>parents or guardians were given the demographics form and asked to fill in their child’s age, date of birth, sex, ethnicity, race, and native language at each annual visit. If the information given changed year to year, this was clarified with the participant and responses were adjusted as needed to ensure accuracy. Native language was defined as the primary language learned and spoken during childhood.</w:t>
      </w:r>
    </w:p>
    <w:p w:rsidR="4BD0145D" w:rsidP="4BD0145D" w:rsidRDefault="4BD0145D" w14:noSpellErr="1" w14:paraId="4AE38D19" w14:textId="645ADAAD">
      <w:pPr>
        <w:spacing w:after="160" w:line="259" w:lineRule="auto"/>
        <w:rPr>
          <w:rFonts w:ascii="Calibri" w:hAnsi="Calibri" w:eastAsia="Calibri" w:cs="Calibri"/>
          <w:b w:val="0"/>
          <w:bCs w:val="0"/>
          <w:i w:val="0"/>
          <w:iCs w:val="0"/>
          <w:noProof w:val="0"/>
          <w:sz w:val="22"/>
          <w:szCs w:val="22"/>
          <w:lang w:val="en-US"/>
        </w:rPr>
      </w:pPr>
      <w:r>
        <w:br w:type="page"/>
      </w:r>
    </w:p>
    <w:p w:rsidR="4BD0145D" w:rsidP="4BD0145D" w:rsidRDefault="4BD0145D" w14:noSpellErr="1" w14:paraId="3EDB3E02" w14:textId="15AB0B91">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Height, Weight, and Vital Signs</w:t>
      </w:r>
    </w:p>
    <w:p w:rsidR="724156BA" w:rsidP="724156BA" w:rsidRDefault="724156BA" w14:paraId="58B0B283" w14:textId="27E6A86F">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Administration: </w:t>
      </w:r>
      <w:r w:rsidRPr="724156BA" w:rsidR="724156BA">
        <w:rPr>
          <w:rFonts w:ascii="Calibri" w:hAnsi="Calibri" w:eastAsia="Calibri" w:cs="Calibri"/>
          <w:b w:val="0"/>
          <w:bCs w:val="0"/>
          <w:i w:val="0"/>
          <w:iCs w:val="0"/>
          <w:noProof w:val="0"/>
          <w:sz w:val="22"/>
          <w:szCs w:val="22"/>
          <w:lang w:val="en-US"/>
        </w:rPr>
        <w:t>The participant’s height, weight, and vital signs were taken in the medical room in the outpatient research department. The participant stepped onto a weighted scale and weight was recorded in pounds (and converted into kilograms thereafter). Blood pressure was taken using a digital sphygmomanometer (American Diagnostic Corporation e-</w:t>
      </w:r>
      <w:proofErr w:type="spellStart"/>
      <w:r w:rsidRPr="724156BA" w:rsidR="724156BA">
        <w:rPr>
          <w:rFonts w:ascii="Calibri" w:hAnsi="Calibri" w:eastAsia="Calibri" w:cs="Calibri"/>
          <w:b w:val="0"/>
          <w:bCs w:val="0"/>
          <w:i w:val="0"/>
          <w:iCs w:val="0"/>
          <w:noProof w:val="0"/>
          <w:sz w:val="22"/>
          <w:szCs w:val="22"/>
          <w:lang w:val="en-US"/>
        </w:rPr>
        <w:t>sphyg</w:t>
      </w:r>
      <w:proofErr w:type="spellEnd"/>
      <w:r w:rsidRPr="724156BA" w:rsidR="724156BA">
        <w:rPr>
          <w:rFonts w:ascii="Calibri" w:hAnsi="Calibri" w:eastAsia="Calibri" w:cs="Calibri"/>
          <w:b w:val="0"/>
          <w:bCs w:val="0"/>
          <w:i w:val="0"/>
          <w:iCs w:val="0"/>
          <w:noProof w:val="0"/>
          <w:sz w:val="22"/>
          <w:szCs w:val="22"/>
          <w:lang w:val="en-US"/>
        </w:rPr>
        <w:t xml:space="preserve">) with a research assistant listening with a stethoscope simultaneously to ensure accuracy.  A radial pulse was also recorded by the digital sphygmomanometer. </w:t>
      </w:r>
      <w:r w:rsidRPr="724156BA" w:rsidR="724156BA">
        <w:rPr>
          <w:rFonts w:ascii="Calibri" w:hAnsi="Calibri" w:eastAsia="Calibri" w:cs="Calibri"/>
          <w:b w:val="0"/>
          <w:bCs w:val="0"/>
          <w:i w:val="0"/>
          <w:iCs w:val="0"/>
          <w:noProof w:val="0"/>
          <w:sz w:val="22"/>
          <w:szCs w:val="22"/>
          <w:lang w:val="en-US"/>
        </w:rPr>
        <w:t xml:space="preserve">Waist and hip measurements were also recorded in centimeters during this time. </w:t>
      </w:r>
    </w:p>
    <w:p w:rsidR="724156BA" w:rsidP="724156BA" w:rsidRDefault="724156BA" w14:paraId="04178BFD" w14:textId="5E9838B9">
      <w:pPr>
        <w:pStyle w:val="Normal"/>
        <w:spacing w:after="160" w:line="259" w:lineRule="auto"/>
        <w:rPr>
          <w:rFonts w:ascii="Calibri" w:hAnsi="Calibri" w:eastAsia="Calibri" w:cs="Calibri"/>
          <w:b w:val="0"/>
          <w:bCs w:val="0"/>
          <w:i w:val="0"/>
          <w:iCs w:val="0"/>
          <w:noProof w:val="0"/>
          <w:sz w:val="22"/>
          <w:szCs w:val="22"/>
          <w:lang w:val="en-US"/>
        </w:rPr>
      </w:pPr>
    </w:p>
    <w:p w:rsidR="4BD0145D" w:rsidP="4BD0145D" w:rsidRDefault="4BD0145D" w14:paraId="6CC53186" w14:textId="05C02274">
      <w:pPr>
        <w:spacing w:after="160" w:line="259" w:lineRule="auto"/>
        <w:rPr>
          <w:rFonts w:ascii="Calibri" w:hAnsi="Calibri" w:eastAsia="Calibri" w:cs="Calibri"/>
          <w:b w:val="0"/>
          <w:bCs w:val="0"/>
          <w:i w:val="0"/>
          <w:iCs w:val="0"/>
          <w:noProof w:val="0"/>
          <w:sz w:val="22"/>
          <w:szCs w:val="22"/>
          <w:lang w:val="en-US"/>
        </w:rPr>
      </w:pPr>
    </w:p>
    <w:p w:rsidR="4BD0145D" w:rsidP="4BD0145D" w:rsidRDefault="4BD0145D" w14:noSpellErr="1" w14:paraId="7D48DCDF" w14:textId="611EC4F3">
      <w:pPr>
        <w:spacing w:after="160" w:line="259" w:lineRule="auto"/>
        <w:rPr>
          <w:rFonts w:ascii="Calibri" w:hAnsi="Calibri" w:eastAsia="Calibri" w:cs="Calibri"/>
          <w:b w:val="0"/>
          <w:bCs w:val="0"/>
          <w:i w:val="0"/>
          <w:iCs w:val="0"/>
          <w:noProof w:val="0"/>
          <w:sz w:val="22"/>
          <w:szCs w:val="22"/>
          <w:lang w:val="en-US"/>
        </w:rPr>
      </w:pPr>
      <w:r>
        <w:br w:type="page"/>
      </w:r>
    </w:p>
    <w:p w:rsidR="4BD0145D" w:rsidP="4BD0145D" w:rsidRDefault="4BD0145D" w14:noSpellErr="1" w14:paraId="3ED6FFBC" w14:textId="4C97D5BC">
      <w:pPr>
        <w:spacing w:after="160" w:line="259" w:lineRule="auto"/>
        <w:rPr>
          <w:rFonts w:ascii="Calibri" w:hAnsi="Calibri" w:eastAsia="Calibri" w:cs="Calibri"/>
          <w:b w:val="0"/>
          <w:bCs w:val="0"/>
          <w:i w:val="0"/>
          <w:iCs w:val="0"/>
          <w:noProof w:val="0"/>
          <w:sz w:val="22"/>
          <w:szCs w:val="22"/>
          <w:lang w:val="en-US"/>
        </w:rPr>
      </w:pPr>
      <w:r w:rsidRPr="4BD0145D" w:rsidR="4BD0145D">
        <w:rPr>
          <w:rFonts w:ascii="Calibri" w:hAnsi="Calibri" w:eastAsia="Calibri" w:cs="Calibri"/>
          <w:b w:val="1"/>
          <w:bCs w:val="1"/>
          <w:i w:val="0"/>
          <w:iCs w:val="0"/>
          <w:noProof w:val="0"/>
          <w:sz w:val="22"/>
          <w:szCs w:val="22"/>
          <w:u w:val="single"/>
          <w:lang w:val="en-US"/>
        </w:rPr>
        <w:t>Medications &amp; Medical Conditions</w:t>
      </w:r>
    </w:p>
    <w:p w:rsidR="4BD0145D" w:rsidP="724156BA" w:rsidRDefault="4BD0145D" w14:paraId="4E5C2D4C" w14:textId="01138869">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All medications and supplements taken on a regular basis were recorded in a private testing room. All medications and supplements were recorded in their generic forms.  A white noise machine was turned on outside of the testing room to ensure participant confidentiality.  Participant’s parents or guardians were also asked to report any </w:t>
      </w:r>
      <w:r w:rsidRPr="724156BA" w:rsidR="724156BA">
        <w:rPr>
          <w:rFonts w:ascii="Calibri" w:hAnsi="Calibri" w:eastAsia="Calibri" w:cs="Calibri"/>
          <w:b w:val="0"/>
          <w:bCs w:val="0"/>
          <w:i w:val="0"/>
          <w:iCs w:val="0"/>
          <w:noProof w:val="0"/>
          <w:sz w:val="22"/>
          <w:szCs w:val="22"/>
          <w:lang w:val="en-US"/>
        </w:rPr>
        <w:t xml:space="preserve">chronic </w:t>
      </w:r>
      <w:r w:rsidRPr="724156BA" w:rsidR="724156BA">
        <w:rPr>
          <w:rFonts w:ascii="Calibri" w:hAnsi="Calibri" w:eastAsia="Calibri" w:cs="Calibri"/>
          <w:b w:val="0"/>
          <w:bCs w:val="0"/>
          <w:i w:val="0"/>
          <w:iCs w:val="0"/>
          <w:noProof w:val="0"/>
          <w:sz w:val="22"/>
          <w:szCs w:val="22"/>
          <w:lang w:val="en-US"/>
        </w:rPr>
        <w:t>illnesses or health conditions that their children experience. This was cross-referenced with the primary indications on the medications form to ensure accuracy of the parent’s report.</w:t>
      </w:r>
    </w:p>
    <w:p w:rsidR="4BD0145D" w:rsidRDefault="4BD0145D" w14:noSpellErr="1" w14:paraId="3ECC9741" w14:textId="5639D239">
      <w:r>
        <w:br w:type="page"/>
      </w:r>
    </w:p>
    <w:p w:rsidR="4BD0145D" w:rsidP="724156BA" w:rsidRDefault="4BD0145D" w14:paraId="7274792B" w14:textId="0A4F8F87" w14:noSpellErr="1">
      <w:pPr>
        <w:pStyle w:val="Normal"/>
        <w:spacing w:after="160" w:line="259" w:lineRule="auto"/>
        <w:rPr>
          <w:rFonts w:ascii="Calibri" w:hAnsi="Calibri" w:eastAsia="Calibri" w:cs="Calibri"/>
          <w:b w:val="1"/>
          <w:bCs w:val="1"/>
          <w:i w:val="0"/>
          <w:iCs w:val="0"/>
          <w:noProof w:val="0"/>
          <w:sz w:val="22"/>
          <w:szCs w:val="22"/>
          <w:u w:val="single"/>
          <w:lang w:val="en-US"/>
        </w:rPr>
      </w:pPr>
      <w:r w:rsidRPr="724156BA" w:rsidR="724156BA">
        <w:rPr>
          <w:rFonts w:ascii="Calibri" w:hAnsi="Calibri" w:eastAsia="Calibri" w:cs="Calibri"/>
          <w:b w:val="1"/>
          <w:bCs w:val="1"/>
          <w:i w:val="0"/>
          <w:iCs w:val="0"/>
          <w:noProof w:val="0"/>
          <w:sz w:val="22"/>
          <w:szCs w:val="22"/>
          <w:u w:val="single"/>
          <w:lang w:val="en-US"/>
        </w:rPr>
        <w:t>Tanner Scale</w:t>
      </w:r>
    </w:p>
    <w:p w:rsidR="4BD0145D" w:rsidP="724156BA" w:rsidRDefault="4BD0145D" w14:paraId="2AFEE2A5" w14:textId="3AEEAF46">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Assessments Used:</w:t>
      </w:r>
      <w:r w:rsidRPr="724156BA" w:rsidR="724156BA">
        <w:rPr>
          <w:rFonts w:ascii="Calibri" w:hAnsi="Calibri" w:eastAsia="Calibri" w:cs="Calibri"/>
          <w:b w:val="0"/>
          <w:bCs w:val="0"/>
          <w:i w:val="0"/>
          <w:iCs w:val="0"/>
          <w:noProof w:val="0"/>
          <w:sz w:val="22"/>
          <w:szCs w:val="22"/>
          <w:lang w:val="en-US"/>
        </w:rPr>
        <w:t xml:space="preserve"> Tanner Scale </w:t>
      </w:r>
    </w:p>
    <w:p w:rsidR="724156BA" w:rsidP="724156BA" w:rsidRDefault="724156BA" w14:paraId="1AB03495" w14:textId="0710485D">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References: </w:t>
      </w:r>
    </w:p>
    <w:p w:rsidR="724156BA" w:rsidRDefault="724156BA" w14:paraId="4FF93806" w14:textId="2B07BD54">
      <w:r w:rsidRPr="724156BA" w:rsidR="724156BA">
        <w:rPr>
          <w:rFonts w:ascii="Calibri" w:hAnsi="Calibri" w:eastAsia="Calibri" w:cs="Calibri"/>
          <w:noProof w:val="0"/>
          <w:sz w:val="22"/>
          <w:szCs w:val="22"/>
          <w:lang w:val="en-US"/>
        </w:rPr>
        <w:t>Marshall, W. A., Tanner, J., M. (1970). Variations in pattern of pubertal changes in boys. Archives of Disease in Childhood, 45 (239), 13.</w:t>
      </w:r>
    </w:p>
    <w:p w:rsidR="724156BA" w:rsidRDefault="724156BA" w14:paraId="56CD04D9" w14:textId="1AECD713">
      <w:r w:rsidRPr="724156BA" w:rsidR="724156BA">
        <w:rPr>
          <w:rFonts w:ascii="Calibri" w:hAnsi="Calibri" w:eastAsia="Calibri" w:cs="Calibri"/>
          <w:noProof w:val="0"/>
          <w:sz w:val="22"/>
          <w:szCs w:val="22"/>
          <w:lang w:val="en-US"/>
        </w:rPr>
        <w:t>Marshall W.A., Tanner J.M. (1996). Variations in pattern of pubertal changes in girls. Archives of Disease in Childhood, 44, 291-303.</w:t>
      </w:r>
    </w:p>
    <w:p w:rsidR="4BD0145D" w:rsidP="724156BA" w:rsidRDefault="4BD0145D" w14:paraId="424CBE25" w14:textId="275C99CD">
      <w:pPr>
        <w:pStyle w:val="Normal"/>
        <w:spacing w:after="160" w:line="259" w:lineRule="auto"/>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w:t>
      </w:r>
      <w:r w:rsidRPr="724156BA" w:rsidR="724156BA">
        <w:rPr>
          <w:rFonts w:ascii="Calibri" w:hAnsi="Calibri" w:eastAsia="Calibri" w:cs="Calibri"/>
          <w:b w:val="0"/>
          <w:bCs w:val="0"/>
          <w:i w:val="0"/>
          <w:iCs w:val="0"/>
          <w:noProof w:val="0"/>
          <w:sz w:val="22"/>
          <w:szCs w:val="22"/>
          <w:lang w:val="en-US"/>
        </w:rPr>
        <w:t xml:space="preserve">Participants ages 12+ were asked to fill in the developmental scale by circling the image that best corresponded to their stage of development. For children under the age of 12, the scale was administered either to them or their parent/guardian, depending on a subjective assessment of the child’s level of comfort and maturity. </w:t>
      </w:r>
      <w:r>
        <w:br w:type="page"/>
      </w:r>
    </w:p>
    <w:p w:rsidR="724156BA" w:rsidP="724156BA" w:rsidRDefault="724156BA" w14:paraId="23B01919" w14:textId="005088A0">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color w:val="000000" w:themeColor="text1" w:themeTint="FF" w:themeShade="FF"/>
          <w:sz w:val="22"/>
          <w:szCs w:val="22"/>
          <w:u w:val="single"/>
          <w:lang w:val="en-US"/>
        </w:rPr>
        <w:t>Blood Collection &amp; Genetics Sample Collection</w:t>
      </w:r>
    </w:p>
    <w:p w:rsidR="724156BA" w:rsidP="724156BA" w:rsidRDefault="724156BA" w14:paraId="68ACB270" w14:textId="0CC089D4">
      <w:pPr>
        <w:spacing w:after="0" w:line="240"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color w:val="000000" w:themeColor="text1" w:themeTint="FF" w:themeShade="FF"/>
          <w:sz w:val="22"/>
          <w:szCs w:val="22"/>
          <w:lang w:val="en-US"/>
        </w:rPr>
        <w:t xml:space="preserve">Collection: </w:t>
      </w:r>
      <w:r w:rsidRPr="724156BA" w:rsidR="724156BA">
        <w:rPr>
          <w:rFonts w:ascii="Calibri" w:hAnsi="Calibri" w:eastAsia="Calibri" w:cs="Calibri"/>
          <w:b w:val="0"/>
          <w:bCs w:val="0"/>
          <w:i w:val="0"/>
          <w:iCs w:val="0"/>
          <w:noProof w:val="0"/>
          <w:color w:val="000000" w:themeColor="text1" w:themeTint="FF" w:themeShade="FF"/>
          <w:sz w:val="22"/>
          <w:szCs w:val="22"/>
          <w:lang w:val="en-US"/>
        </w:rPr>
        <w:t>Vials</w:t>
      </w:r>
      <w:r w:rsidRPr="724156BA" w:rsidR="724156BA">
        <w:rPr>
          <w:rFonts w:ascii="Calibri" w:hAnsi="Calibri" w:eastAsia="Calibri" w:cs="Calibri"/>
          <w:b w:val="0"/>
          <w:bCs w:val="0"/>
          <w:i w:val="0"/>
          <w:iCs w:val="0"/>
          <w:noProof w:val="0"/>
          <w:color w:val="000000" w:themeColor="text1" w:themeTint="FF" w:themeShade="FF"/>
          <w:sz w:val="22"/>
          <w:szCs w:val="22"/>
          <w:lang w:val="en-US"/>
        </w:rPr>
        <w:t xml:space="preserve"> of blood were collected in the same order at each visit to perform the following analyses:</w:t>
      </w:r>
    </w:p>
    <w:p w:rsidR="724156BA" w:rsidP="724156BA" w:rsidRDefault="724156BA" w14:paraId="213573DF" w14:textId="53436017">
      <w:pPr>
        <w:spacing w:after="0" w:line="240" w:lineRule="auto"/>
        <w:rPr>
          <w:rFonts w:ascii="Calibri" w:hAnsi="Calibri" w:eastAsia="Calibri" w:cs="Calibri"/>
          <w:b w:val="0"/>
          <w:bCs w:val="0"/>
          <w:i w:val="0"/>
          <w:iCs w:val="0"/>
          <w:noProof w:val="0"/>
          <w:sz w:val="22"/>
          <w:szCs w:val="22"/>
          <w:lang w:val="en-US"/>
        </w:rPr>
      </w:pPr>
    </w:p>
    <w:tbl>
      <w:tblPr>
        <w:tblStyle w:val="TableGrid"/>
        <w:tblW w:w="0" w:type="auto"/>
        <w:tblLayout w:type="fixed"/>
        <w:tblLook w:val="04A0" w:firstRow="1" w:lastRow="0" w:firstColumn="1" w:lastColumn="0" w:noHBand="0" w:noVBand="1"/>
      </w:tblPr>
      <w:tblGrid>
        <w:gridCol w:w="3888"/>
        <w:gridCol w:w="3888"/>
        <w:gridCol w:w="3888"/>
      </w:tblGrid>
      <w:tr w:rsidR="724156BA" w:rsidTr="5E92F970" w14:paraId="6A308E06">
        <w:tc>
          <w:tcPr>
            <w:tcW w:w="3888" w:type="dxa"/>
            <w:tcMar/>
          </w:tcPr>
          <w:p w:rsidR="724156BA" w:rsidP="724156BA" w:rsidRDefault="724156BA" w14:paraId="43B1DDE6" w14:textId="79927205">
            <w:pPr>
              <w:spacing w:after="0"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Vial</w:t>
            </w:r>
          </w:p>
        </w:tc>
        <w:tc>
          <w:tcPr>
            <w:tcW w:w="3888" w:type="dxa"/>
            <w:tcMar/>
          </w:tcPr>
          <w:p w:rsidR="724156BA" w:rsidP="724156BA" w:rsidRDefault="724156BA" w14:paraId="785ADAE7" w14:textId="3A22081A">
            <w:pPr>
              <w:spacing w:after="0"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Panel(s)</w:t>
            </w:r>
          </w:p>
        </w:tc>
        <w:tc>
          <w:tcPr>
            <w:tcW w:w="3888" w:type="dxa"/>
            <w:tcMar/>
          </w:tcPr>
          <w:p w:rsidR="724156BA" w:rsidP="724156BA" w:rsidRDefault="724156BA" w14:paraId="4E37C258" w14:textId="4505F094">
            <w:pPr>
              <w:spacing w:after="0"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Tests</w:t>
            </w:r>
          </w:p>
        </w:tc>
      </w:tr>
      <w:tr w:rsidR="724156BA" w:rsidTr="5E92F970" w14:paraId="74644251">
        <w:tc>
          <w:tcPr>
            <w:tcW w:w="3888" w:type="dxa"/>
            <w:vMerge w:val="restart"/>
            <w:tcMar/>
          </w:tcPr>
          <w:p w:rsidR="724156BA" w:rsidP="724156BA" w:rsidRDefault="724156BA" w14:paraId="2C923E3C" w14:textId="1CC53D78">
            <w:pPr>
              <w:spacing w:after="0" w:line="240" w:lineRule="auto"/>
              <w:rPr>
                <w:rFonts w:ascii="Calibri" w:hAnsi="Calibri" w:eastAsia="Calibri" w:cs="Calibri"/>
                <w:b w:val="0"/>
                <w:bCs w:val="0"/>
                <w:i w:val="0"/>
                <w:iCs w:val="0"/>
                <w:sz w:val="22"/>
                <w:szCs w:val="22"/>
                <w:lang w:val="en-US"/>
              </w:rPr>
            </w:pPr>
            <w:proofErr w:type="spellStart"/>
            <w:r w:rsidRPr="724156BA" w:rsidR="724156BA">
              <w:rPr>
                <w:rFonts w:ascii="Calibri" w:hAnsi="Calibri" w:eastAsia="Calibri" w:cs="Calibri"/>
                <w:b w:val="0"/>
                <w:bCs w:val="0"/>
                <w:i w:val="0"/>
                <w:iCs w:val="0"/>
                <w:sz w:val="22"/>
                <w:szCs w:val="22"/>
                <w:lang w:val="en-US"/>
              </w:rPr>
              <w:t>Vacuette</w:t>
            </w:r>
            <w:proofErr w:type="spellEnd"/>
            <w:r w:rsidRPr="724156BA" w:rsidR="724156BA">
              <w:rPr>
                <w:rFonts w:ascii="Calibri" w:hAnsi="Calibri" w:eastAsia="Calibri" w:cs="Calibri"/>
                <w:b w:val="0"/>
                <w:bCs w:val="0"/>
                <w:i w:val="0"/>
                <w:iCs w:val="0"/>
                <w:sz w:val="22"/>
                <w:szCs w:val="22"/>
                <w:lang w:val="en-US"/>
              </w:rPr>
              <w:t xml:space="preserve"> 8mL Z Serum Sep Clot Activator</w:t>
            </w:r>
            <w:r w:rsidRPr="724156BA" w:rsidR="724156BA">
              <w:rPr>
                <w:rFonts w:ascii="Calibri" w:hAnsi="Calibri" w:eastAsia="Calibri" w:cs="Calibri"/>
                <w:b w:val="0"/>
                <w:bCs w:val="0"/>
                <w:i w:val="0"/>
                <w:iCs w:val="0"/>
                <w:sz w:val="22"/>
                <w:szCs w:val="22"/>
                <w:lang w:val="en-US"/>
              </w:rPr>
              <w:t xml:space="preserve"> (Red-top tube)</w:t>
            </w:r>
          </w:p>
        </w:tc>
        <w:tc>
          <w:tcPr>
            <w:tcW w:w="3888" w:type="dxa"/>
            <w:tcMar/>
          </w:tcPr>
          <w:p w:rsidR="724156BA" w:rsidP="724156BA" w:rsidRDefault="724156BA" w14:paraId="388961B0" w14:textId="75D63753">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SMAC</w:t>
            </w:r>
          </w:p>
        </w:tc>
        <w:tc>
          <w:tcPr>
            <w:tcW w:w="3888" w:type="dxa"/>
            <w:tcMar/>
          </w:tcPr>
          <w:p w:rsidR="724156BA" w:rsidP="724156BA" w:rsidRDefault="724156BA" w14:paraId="4A727EDB" w14:textId="56513D1B">
            <w:pPr>
              <w:pStyle w:val="Normal"/>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Albumin                           Glucose                  Total Bili                           </w:t>
            </w:r>
            <w:r w:rsidRPr="724156BA" w:rsidR="724156BA">
              <w:rPr>
                <w:rFonts w:ascii="Calibri" w:hAnsi="Calibri" w:eastAsia="Calibri" w:cs="Calibri"/>
                <w:b w:val="0"/>
                <w:bCs w:val="0"/>
                <w:i w:val="0"/>
                <w:iCs w:val="0"/>
                <w:sz w:val="22"/>
                <w:szCs w:val="22"/>
                <w:lang w:val="en-US"/>
              </w:rPr>
              <w:t>LDH </w:t>
            </w:r>
          </w:p>
          <w:p w:rsidR="724156BA" w:rsidP="724156BA" w:rsidRDefault="724156BA" w14:paraId="07FA0959" w14:textId="031521D5">
            <w:pPr>
              <w:pStyle w:val="Normal"/>
              <w:spacing w:after="0" w:line="240" w:lineRule="auto"/>
              <w:rPr>
                <w:rFonts w:ascii="Calibri" w:hAnsi="Calibri" w:eastAsia="Calibri" w:cs="Calibri"/>
                <w:b w:val="0"/>
                <w:bCs w:val="0"/>
                <w:i w:val="0"/>
                <w:iCs w:val="0"/>
                <w:sz w:val="22"/>
                <w:szCs w:val="22"/>
              </w:rPr>
            </w:pPr>
            <w:proofErr w:type="spellStart"/>
            <w:r w:rsidRPr="724156BA" w:rsidR="724156BA">
              <w:rPr>
                <w:rFonts w:ascii="Calibri" w:hAnsi="Calibri" w:eastAsia="Calibri" w:cs="Calibri"/>
                <w:b w:val="0"/>
                <w:bCs w:val="0"/>
                <w:i w:val="0"/>
                <w:iCs w:val="0"/>
                <w:sz w:val="22"/>
                <w:szCs w:val="22"/>
                <w:lang w:val="en-US"/>
              </w:rPr>
              <w:t>Alk</w:t>
            </w:r>
            <w:proofErr w:type="spellEnd"/>
            <w:r w:rsidRPr="724156BA" w:rsidR="724156BA">
              <w:rPr>
                <w:rFonts w:ascii="Calibri" w:hAnsi="Calibri" w:eastAsia="Calibri" w:cs="Calibri"/>
                <w:b w:val="0"/>
                <w:bCs w:val="0"/>
                <w:i w:val="0"/>
                <w:iCs w:val="0"/>
                <w:sz w:val="22"/>
                <w:szCs w:val="22"/>
                <w:lang w:val="en-US"/>
              </w:rPr>
              <w:t xml:space="preserve"> </w:t>
            </w:r>
            <w:proofErr w:type="spellStart"/>
            <w:r w:rsidRPr="724156BA" w:rsidR="724156BA">
              <w:rPr>
                <w:rFonts w:ascii="Calibri" w:hAnsi="Calibri" w:eastAsia="Calibri" w:cs="Calibri"/>
                <w:b w:val="0"/>
                <w:bCs w:val="0"/>
                <w:i w:val="0"/>
                <w:iCs w:val="0"/>
                <w:sz w:val="22"/>
                <w:szCs w:val="22"/>
                <w:lang w:val="en-US"/>
              </w:rPr>
              <w:t>Phos</w:t>
            </w:r>
            <w:proofErr w:type="spellEnd"/>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Phosphorus</w:t>
            </w:r>
            <w:r w:rsidRPr="724156BA" w:rsidR="724156BA">
              <w:rPr>
                <w:rFonts w:ascii="Calibri" w:hAnsi="Calibri" w:eastAsia="Calibri" w:cs="Calibri"/>
                <w:b w:val="0"/>
                <w:bCs w:val="0"/>
                <w:i w:val="0"/>
                <w:iCs w:val="0"/>
                <w:sz w:val="22"/>
                <w:szCs w:val="22"/>
                <w:lang w:val="en-US"/>
              </w:rPr>
              <w:t xml:space="preserve">  </w:t>
            </w:r>
          </w:p>
          <w:p w:rsidR="724156BA" w:rsidP="5E92F970" w:rsidRDefault="724156BA" w14:paraId="62CEE0AB" w14:textId="26656B3F">
            <w:pPr>
              <w:pStyle w:val="Normal"/>
              <w:spacing w:after="0" w:line="240" w:lineRule="auto"/>
              <w:rPr>
                <w:rFonts w:ascii="Calibri" w:hAnsi="Calibri" w:eastAsia="Calibri" w:cs="Calibri"/>
                <w:b w:val="0"/>
                <w:bCs w:val="0"/>
                <w:i w:val="0"/>
                <w:iCs w:val="0"/>
                <w:sz w:val="22"/>
                <w:szCs w:val="22"/>
              </w:rPr>
            </w:pPr>
            <w:r w:rsidRPr="5E92F970" w:rsidR="5E92F970">
              <w:rPr>
                <w:rFonts w:ascii="Calibri" w:hAnsi="Calibri" w:eastAsia="Calibri" w:cs="Calibri"/>
                <w:b w:val="0"/>
                <w:bCs w:val="0"/>
                <w:i w:val="0"/>
                <w:iCs w:val="0"/>
                <w:sz w:val="22"/>
                <w:szCs w:val="22"/>
                <w:lang w:val="en-US"/>
              </w:rPr>
              <w:t>Total Protein                   Uric Acid BUN                                  Globulin                 Triglycerides                    SGOT</w:t>
            </w:r>
            <w:r w:rsidRPr="5E92F970" w:rsidR="5E92F970">
              <w:rPr>
                <w:rFonts w:ascii="Calibri" w:hAnsi="Calibri" w:eastAsia="Calibri" w:cs="Calibri"/>
                <w:b w:val="0"/>
                <w:bCs w:val="0"/>
                <w:i w:val="0"/>
                <w:iCs w:val="0"/>
                <w:sz w:val="22"/>
                <w:szCs w:val="22"/>
                <w:lang w:val="en-US"/>
              </w:rPr>
              <w:t xml:space="preserve"> (AST)</w:t>
            </w:r>
          </w:p>
          <w:p w:rsidR="724156BA" w:rsidP="5E92F970" w:rsidRDefault="724156BA" w14:paraId="2908732B" w14:textId="4D59CACF">
            <w:pPr>
              <w:pStyle w:val="Normal"/>
              <w:spacing w:after="0" w:line="240" w:lineRule="auto"/>
              <w:rPr>
                <w:rFonts w:ascii="Calibri" w:hAnsi="Calibri" w:eastAsia="Calibri" w:cs="Calibri"/>
                <w:b w:val="0"/>
                <w:bCs w:val="0"/>
                <w:i w:val="0"/>
                <w:iCs w:val="0"/>
                <w:sz w:val="22"/>
                <w:szCs w:val="22"/>
              </w:rPr>
            </w:pPr>
            <w:r w:rsidRPr="5E92F970" w:rsidR="5E92F970">
              <w:rPr>
                <w:rFonts w:ascii="Calibri" w:hAnsi="Calibri" w:eastAsia="Calibri" w:cs="Calibri"/>
                <w:b w:val="0"/>
                <w:bCs w:val="0"/>
                <w:i w:val="0"/>
                <w:iCs w:val="0"/>
                <w:sz w:val="22"/>
                <w:szCs w:val="22"/>
                <w:lang w:val="en-US"/>
              </w:rPr>
              <w:t xml:space="preserve">Potassium                     </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SGPT</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(ALT)</w:t>
            </w:r>
          </w:p>
          <w:p w:rsidR="724156BA" w:rsidP="5E92F970" w:rsidRDefault="724156BA" w14:paraId="0E8FE634" w14:textId="180FAD0A">
            <w:pPr>
              <w:pStyle w:val="Normal"/>
              <w:spacing w:after="0" w:line="240" w:lineRule="auto"/>
              <w:rPr>
                <w:rFonts w:ascii="Calibri" w:hAnsi="Calibri" w:eastAsia="Calibri" w:cs="Calibri"/>
                <w:b w:val="0"/>
                <w:bCs w:val="0"/>
                <w:i w:val="0"/>
                <w:iCs w:val="0"/>
                <w:sz w:val="22"/>
                <w:szCs w:val="22"/>
                <w:lang w:val="en-US"/>
              </w:rPr>
            </w:pPr>
            <w:r w:rsidRPr="5E92F970" w:rsidR="5E92F970">
              <w:rPr>
                <w:rFonts w:ascii="Calibri" w:hAnsi="Calibri" w:eastAsia="Calibri" w:cs="Calibri"/>
                <w:b w:val="0"/>
                <w:bCs w:val="0"/>
                <w:i w:val="0"/>
                <w:iCs w:val="0"/>
                <w:sz w:val="22"/>
                <w:szCs w:val="22"/>
                <w:lang w:val="en-US"/>
              </w:rPr>
              <w:t>Cholesterol                       A/G</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Ratio</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 xml:space="preserve">             GFR                         </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Chloride</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CO2</w:t>
            </w:r>
            <w:r w:rsidRPr="5E92F970" w:rsidR="5E92F970">
              <w:rPr>
                <w:rFonts w:ascii="Calibri" w:hAnsi="Calibri" w:eastAsia="Calibri" w:cs="Calibri"/>
                <w:b w:val="0"/>
                <w:bCs w:val="0"/>
                <w:i w:val="0"/>
                <w:iCs w:val="0"/>
                <w:sz w:val="22"/>
                <w:szCs w:val="22"/>
                <w:lang w:val="en-US"/>
              </w:rPr>
              <w:t xml:space="preserve">    </w:t>
            </w:r>
            <w:r w:rsidRPr="5E92F970" w:rsidR="5E92F970">
              <w:rPr>
                <w:rFonts w:ascii="Calibri" w:hAnsi="Calibri" w:eastAsia="Calibri" w:cs="Calibri"/>
                <w:b w:val="0"/>
                <w:bCs w:val="0"/>
                <w:i w:val="0"/>
                <w:iCs w:val="0"/>
                <w:sz w:val="22"/>
                <w:szCs w:val="22"/>
                <w:lang w:val="en-US"/>
              </w:rPr>
              <w:t xml:space="preserve">                                Creatine    Sodium         </w:t>
            </w:r>
          </w:p>
          <w:p w:rsidR="724156BA" w:rsidP="5E92F970" w:rsidRDefault="724156BA" w14:paraId="4CFF1A59" w14:textId="6C8FEC38">
            <w:pPr>
              <w:pStyle w:val="Normal"/>
              <w:spacing w:after="0" w:line="240" w:lineRule="auto"/>
              <w:rPr>
                <w:rFonts w:ascii="Calibri" w:hAnsi="Calibri" w:eastAsia="Calibri" w:cs="Calibri"/>
                <w:b w:val="0"/>
                <w:bCs w:val="0"/>
                <w:i w:val="0"/>
                <w:iCs w:val="0"/>
                <w:sz w:val="22"/>
                <w:szCs w:val="22"/>
              </w:rPr>
            </w:pPr>
            <w:r w:rsidRPr="5E92F970" w:rsidR="5E92F970">
              <w:rPr>
                <w:rFonts w:ascii="Calibri" w:hAnsi="Calibri" w:eastAsia="Calibri" w:cs="Calibri"/>
                <w:b w:val="0"/>
                <w:bCs w:val="0"/>
                <w:i w:val="0"/>
                <w:iCs w:val="0"/>
                <w:sz w:val="22"/>
                <w:szCs w:val="22"/>
                <w:lang w:val="en-US"/>
              </w:rPr>
              <w:t xml:space="preserve">                           </w:t>
            </w:r>
          </w:p>
        </w:tc>
      </w:tr>
      <w:tr w:rsidR="724156BA" w:rsidTr="5E92F970" w14:paraId="2949E192">
        <w:tc>
          <w:tcPr>
            <w:tcW w:w="3888" w:type="dxa"/>
            <w:vMerge/>
            <w:tcMar/>
          </w:tcPr>
          <w:p w14:paraId="49989CB8"/>
        </w:tc>
        <w:tc>
          <w:tcPr>
            <w:tcW w:w="3888" w:type="dxa"/>
            <w:tcMar/>
          </w:tcPr>
          <w:p w:rsidR="724156BA" w:rsidP="724156BA" w:rsidRDefault="724156BA" w14:paraId="3BC6E240" w14:textId="539694B6">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Thyroid Panel 1</w:t>
            </w:r>
          </w:p>
        </w:tc>
        <w:tc>
          <w:tcPr>
            <w:tcW w:w="3888" w:type="dxa"/>
            <w:tcMar/>
          </w:tcPr>
          <w:p w:rsidR="724156BA" w:rsidP="724156BA" w:rsidRDefault="724156BA" w14:paraId="4A913B4B" w14:textId="766F030C">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TSH, Free T4</w:t>
            </w:r>
          </w:p>
          <w:p w:rsidR="724156BA" w:rsidP="724156BA" w:rsidRDefault="724156BA" w14:paraId="05E58B88" w14:textId="7F0A4D54">
            <w:pPr>
              <w:pStyle w:val="Normal"/>
              <w:spacing w:after="0" w:line="240" w:lineRule="auto"/>
              <w:rPr>
                <w:rFonts w:ascii="Calibri" w:hAnsi="Calibri" w:eastAsia="Calibri" w:cs="Calibri"/>
                <w:b w:val="0"/>
                <w:bCs w:val="0"/>
                <w:i w:val="0"/>
                <w:iCs w:val="0"/>
                <w:sz w:val="22"/>
                <w:szCs w:val="22"/>
                <w:lang w:val="en-US"/>
              </w:rPr>
            </w:pPr>
          </w:p>
        </w:tc>
      </w:tr>
      <w:tr w:rsidR="724156BA" w:rsidTr="5E92F970" w14:paraId="28B09FE8">
        <w:tc>
          <w:tcPr>
            <w:tcW w:w="3888" w:type="dxa"/>
            <w:tcMar/>
          </w:tcPr>
          <w:p w:rsidR="724156BA" w:rsidP="724156BA" w:rsidRDefault="724156BA" w14:paraId="1CA65680" w14:textId="57E43EAE">
            <w:pPr>
              <w:spacing w:after="0" w:line="240" w:lineRule="auto"/>
              <w:rPr>
                <w:rFonts w:ascii="Calibri" w:hAnsi="Calibri" w:eastAsia="Calibri" w:cs="Calibri"/>
                <w:b w:val="0"/>
                <w:bCs w:val="0"/>
                <w:i w:val="0"/>
                <w:iCs w:val="0"/>
                <w:sz w:val="22"/>
                <w:szCs w:val="22"/>
              </w:rPr>
            </w:pPr>
            <w:proofErr w:type="spellStart"/>
            <w:r w:rsidRPr="724156BA" w:rsidR="724156BA">
              <w:rPr>
                <w:rFonts w:ascii="Calibri" w:hAnsi="Calibri" w:eastAsia="Calibri" w:cs="Calibri"/>
                <w:b w:val="0"/>
                <w:bCs w:val="0"/>
                <w:i w:val="0"/>
                <w:iCs w:val="0"/>
                <w:sz w:val="22"/>
                <w:szCs w:val="22"/>
                <w:lang w:val="en-US"/>
              </w:rPr>
              <w:t>Vacuette</w:t>
            </w:r>
            <w:proofErr w:type="spellEnd"/>
            <w:r w:rsidRPr="724156BA" w:rsidR="724156BA">
              <w:rPr>
                <w:rFonts w:ascii="Calibri" w:hAnsi="Calibri" w:eastAsia="Calibri" w:cs="Calibri"/>
                <w:b w:val="0"/>
                <w:bCs w:val="0"/>
                <w:i w:val="0"/>
                <w:iCs w:val="0"/>
                <w:sz w:val="22"/>
                <w:szCs w:val="22"/>
                <w:lang w:val="en-US"/>
              </w:rPr>
              <w:t xml:space="preserve"> 4 ml K3E K3eDTA tube</w:t>
            </w:r>
            <w:r w:rsidRPr="724156BA" w:rsidR="724156BA">
              <w:rPr>
                <w:rFonts w:ascii="Calibri" w:hAnsi="Calibri" w:eastAsia="Calibri" w:cs="Calibri"/>
                <w:b w:val="0"/>
                <w:bCs w:val="0"/>
                <w:i w:val="0"/>
                <w:iCs w:val="0"/>
                <w:sz w:val="22"/>
                <w:szCs w:val="22"/>
                <w:lang w:val="en-US"/>
              </w:rPr>
              <w:t>*</w:t>
            </w:r>
          </w:p>
          <w:p w:rsidR="724156BA" w:rsidP="724156BA" w:rsidRDefault="724156BA" w14:paraId="1F3569B0" w14:textId="6F406D5C">
            <w:pPr>
              <w:pStyle w:val="Normal"/>
              <w:spacing w:after="0" w:line="240"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(Lavender-top tube)</w:t>
            </w:r>
          </w:p>
        </w:tc>
        <w:tc>
          <w:tcPr>
            <w:tcW w:w="3888" w:type="dxa"/>
            <w:tcMar/>
          </w:tcPr>
          <w:p w:rsidR="724156BA" w:rsidP="724156BA" w:rsidRDefault="724156BA" w14:paraId="4F3DDA41" w14:textId="0252437F">
            <w:pPr>
              <w:spacing w:after="0" w:line="240"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CBC</w:t>
            </w:r>
          </w:p>
        </w:tc>
        <w:tc>
          <w:tcPr>
            <w:tcW w:w="3888" w:type="dxa"/>
            <w:tcMar/>
          </w:tcPr>
          <w:p w:rsidR="724156BA" w:rsidP="724156BA" w:rsidRDefault="724156BA" w14:paraId="4B00E481" w14:textId="6604B9E7">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CBC (Dif + Platelets)</w:t>
            </w:r>
          </w:p>
          <w:p w:rsidR="724156BA" w:rsidP="724156BA" w:rsidRDefault="724156BA" w14:paraId="3188F801" w14:textId="03EE3C35">
            <w:pPr>
              <w:spacing w:after="0" w:line="240" w:lineRule="auto"/>
              <w:rPr>
                <w:rFonts w:ascii="Calibri" w:hAnsi="Calibri" w:eastAsia="Calibri" w:cs="Calibri"/>
                <w:b w:val="0"/>
                <w:bCs w:val="0"/>
                <w:i w:val="0"/>
                <w:iCs w:val="0"/>
                <w:sz w:val="22"/>
                <w:szCs w:val="22"/>
                <w:lang w:val="en-US"/>
              </w:rPr>
            </w:pPr>
          </w:p>
        </w:tc>
      </w:tr>
      <w:tr w:rsidR="724156BA" w:rsidTr="5E92F970" w14:paraId="004A81B1">
        <w:tc>
          <w:tcPr>
            <w:tcW w:w="3888" w:type="dxa"/>
            <w:tcMar/>
          </w:tcPr>
          <w:p w:rsidR="724156BA" w:rsidP="724156BA" w:rsidRDefault="724156BA" w14:paraId="7E1E8A51" w14:textId="615B4F47">
            <w:pPr>
              <w:pStyle w:val="Normal"/>
              <w:bidi w:val="0"/>
              <w:spacing w:before="0" w:beforeAutospacing="off" w:after="0" w:afterAutospacing="off" w:line="240" w:lineRule="auto"/>
              <w:ind w:left="0" w:right="0"/>
              <w:jc w:val="left"/>
            </w:pPr>
            <w:r w:rsidRPr="724156BA" w:rsidR="724156BA">
              <w:rPr>
                <w:rFonts w:ascii="Calibri" w:hAnsi="Calibri" w:eastAsia="Calibri" w:cs="Calibri"/>
                <w:b w:val="0"/>
                <w:bCs w:val="0"/>
                <w:i w:val="0"/>
                <w:iCs w:val="0"/>
                <w:sz w:val="22"/>
                <w:szCs w:val="22"/>
                <w:lang w:val="en-US"/>
              </w:rPr>
              <w:t>5 ml K</w:t>
            </w:r>
            <w:r w:rsidRPr="724156BA" w:rsidR="724156BA">
              <w:rPr>
                <w:rFonts w:ascii="Calibri" w:hAnsi="Calibri" w:eastAsia="Calibri" w:cs="Calibri"/>
                <w:noProof w:val="0"/>
                <w:sz w:val="22"/>
                <w:szCs w:val="22"/>
                <w:vertAlign w:val="superscript"/>
                <w:lang w:val="en-US"/>
              </w:rPr>
              <w:t>2</w:t>
            </w:r>
            <w:r w:rsidRPr="724156BA" w:rsidR="724156BA">
              <w:rPr>
                <w:rFonts w:ascii="Calibri" w:hAnsi="Calibri" w:eastAsia="Calibri" w:cs="Calibri"/>
                <w:noProof w:val="0"/>
                <w:sz w:val="22"/>
                <w:szCs w:val="22"/>
                <w:lang w:val="en-US"/>
              </w:rPr>
              <w:t xml:space="preserve"> EDTA tube*</w:t>
            </w:r>
          </w:p>
          <w:p w:rsidR="724156BA" w:rsidP="724156BA" w:rsidRDefault="724156BA" w14:paraId="1BFC4900" w14:textId="688E6319">
            <w:pPr>
              <w:pStyle w:val="Normal"/>
              <w:bidi w:val="0"/>
              <w:spacing w:before="0" w:beforeAutospacing="off" w:after="0" w:afterAutospacing="off" w:line="240" w:lineRule="auto"/>
              <w:ind w:left="0" w:right="0"/>
              <w:jc w:val="left"/>
              <w:rPr>
                <w:rFonts w:ascii="Calibri" w:hAnsi="Calibri" w:eastAsia="Calibri" w:cs="Calibri"/>
                <w:noProof w:val="0"/>
                <w:sz w:val="22"/>
                <w:szCs w:val="22"/>
                <w:lang w:val="en-US"/>
              </w:rPr>
            </w:pPr>
            <w:r w:rsidRPr="724156BA" w:rsidR="724156BA">
              <w:rPr>
                <w:rFonts w:ascii="Calibri" w:hAnsi="Calibri" w:eastAsia="Calibri" w:cs="Calibri"/>
                <w:noProof w:val="0"/>
                <w:sz w:val="22"/>
                <w:szCs w:val="22"/>
                <w:lang w:val="en-US"/>
              </w:rPr>
              <w:t>(Tan-top tube)</w:t>
            </w:r>
          </w:p>
        </w:tc>
        <w:tc>
          <w:tcPr>
            <w:tcW w:w="3888" w:type="dxa"/>
            <w:tcMar/>
          </w:tcPr>
          <w:p w:rsidR="724156BA" w:rsidP="724156BA" w:rsidRDefault="724156BA" w14:paraId="2F9A264C" w14:textId="0F85C4BE">
            <w:pPr>
              <w:pStyle w:val="Normal"/>
              <w:spacing w:line="240" w:lineRule="auto"/>
              <w:jc w:val="left"/>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Lead level (ages 6-17 only)</w:t>
            </w:r>
          </w:p>
        </w:tc>
        <w:tc>
          <w:tcPr>
            <w:tcW w:w="3888" w:type="dxa"/>
            <w:tcMar/>
          </w:tcPr>
          <w:p w:rsidR="724156BA" w:rsidP="724156BA" w:rsidRDefault="724156BA" w14:paraId="21C8F808" w14:textId="5A71DA56">
            <w:pPr>
              <w:pStyle w:val="Normal"/>
              <w:spacing w:line="240"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Lead level</w:t>
            </w:r>
          </w:p>
        </w:tc>
      </w:tr>
      <w:tr w:rsidR="724156BA" w:rsidTr="5E92F970" w14:paraId="44B848F1">
        <w:tc>
          <w:tcPr>
            <w:tcW w:w="3888" w:type="dxa"/>
            <w:tcMar/>
          </w:tcPr>
          <w:p w:rsidR="724156BA" w:rsidP="724156BA" w:rsidRDefault="724156BA" w14:paraId="57EFAB3C" w14:textId="3ACAC7C3">
            <w:pPr>
              <w:spacing w:after="0" w:line="240" w:lineRule="auto"/>
              <w:rPr>
                <w:rFonts w:ascii="Calibri" w:hAnsi="Calibri" w:eastAsia="Calibri" w:cs="Calibri"/>
                <w:b w:val="0"/>
                <w:bCs w:val="0"/>
                <w:i w:val="0"/>
                <w:iCs w:val="0"/>
                <w:sz w:val="22"/>
                <w:szCs w:val="22"/>
              </w:rPr>
            </w:pPr>
            <w:proofErr w:type="spellStart"/>
            <w:r w:rsidRPr="724156BA" w:rsidR="724156BA">
              <w:rPr>
                <w:rFonts w:ascii="Calibri" w:hAnsi="Calibri" w:eastAsia="Calibri" w:cs="Calibri"/>
                <w:b w:val="0"/>
                <w:bCs w:val="0"/>
                <w:i w:val="0"/>
                <w:iCs w:val="0"/>
                <w:sz w:val="22"/>
                <w:szCs w:val="22"/>
                <w:lang w:val="en-US"/>
              </w:rPr>
              <w:t>Vacuette</w:t>
            </w:r>
            <w:proofErr w:type="spellEnd"/>
            <w:r w:rsidRPr="724156BA" w:rsidR="724156BA">
              <w:rPr>
                <w:rFonts w:ascii="Calibri" w:hAnsi="Calibri" w:eastAsia="Calibri" w:cs="Calibri"/>
                <w:b w:val="0"/>
                <w:bCs w:val="0"/>
                <w:i w:val="0"/>
                <w:iCs w:val="0"/>
                <w:sz w:val="22"/>
                <w:szCs w:val="22"/>
                <w:lang w:val="en-US"/>
              </w:rPr>
              <w:t xml:space="preserve"> 8mL Z Serum Sep Clot Activator</w:t>
            </w:r>
          </w:p>
          <w:p w:rsidR="724156BA" w:rsidP="724156BA" w:rsidRDefault="724156BA" w14:paraId="5149A619" w14:textId="75CD3045">
            <w:pPr>
              <w:pStyle w:val="Normal"/>
              <w:spacing w:after="0" w:line="240"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(Red-top tube)</w:t>
            </w:r>
          </w:p>
        </w:tc>
        <w:tc>
          <w:tcPr>
            <w:tcW w:w="3888" w:type="dxa"/>
            <w:tcMar/>
          </w:tcPr>
          <w:p w:rsidR="724156BA" w:rsidP="724156BA" w:rsidRDefault="724156BA" w14:paraId="637080F3" w14:textId="4165586D">
            <w:pPr>
              <w:pStyle w:val="Normal"/>
              <w:bidi w:val="0"/>
              <w:spacing w:before="0" w:beforeAutospacing="off" w:after="0" w:afterAutospacing="off" w:line="240" w:lineRule="auto"/>
              <w:ind w:left="0" w:right="0"/>
              <w:jc w:val="left"/>
            </w:pPr>
            <w:r w:rsidRPr="724156BA" w:rsidR="724156BA">
              <w:rPr>
                <w:rFonts w:ascii="Calibri" w:hAnsi="Calibri" w:eastAsia="Calibri" w:cs="Calibri"/>
                <w:b w:val="0"/>
                <w:bCs w:val="0"/>
                <w:i w:val="0"/>
                <w:iCs w:val="0"/>
                <w:sz w:val="22"/>
                <w:szCs w:val="22"/>
                <w:lang w:val="en-US"/>
              </w:rPr>
              <w:t xml:space="preserve">DHEA, Free Testosterone, Estradiol </w:t>
            </w:r>
          </w:p>
        </w:tc>
        <w:tc>
          <w:tcPr>
            <w:tcW w:w="3888" w:type="dxa"/>
            <w:tcMar/>
          </w:tcPr>
          <w:p w:rsidR="724156BA" w:rsidP="724156BA" w:rsidRDefault="724156BA" w14:paraId="005D8CFF" w14:textId="7F74E025">
            <w:pPr>
              <w:pStyle w:val="Normal"/>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DHEA</w:t>
            </w:r>
          </w:p>
          <w:p w:rsidR="724156BA" w:rsidP="724156BA" w:rsidRDefault="724156BA" w14:paraId="4396A606" w14:textId="386A1F72">
            <w:pPr>
              <w:pStyle w:val="Normal"/>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Free Testosterone                                   Estradiol (females only)                     </w:t>
            </w:r>
          </w:p>
        </w:tc>
      </w:tr>
      <w:tr w:rsidR="724156BA" w:rsidTr="5E92F970" w14:paraId="0B9DF14B">
        <w:tc>
          <w:tcPr>
            <w:tcW w:w="3888" w:type="dxa"/>
            <w:tcMar/>
          </w:tcPr>
          <w:p w:rsidR="724156BA" w:rsidP="724156BA" w:rsidRDefault="724156BA" w14:paraId="24ADC5A2" w14:textId="17A74B29">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BD Vacutainer 8.5 ml ACD Solution A tubes </w:t>
            </w:r>
            <w:r w:rsidRPr="724156BA" w:rsidR="724156BA">
              <w:rPr>
                <w:rFonts w:ascii="Calibri" w:hAnsi="Calibri" w:eastAsia="Calibri" w:cs="Calibri"/>
                <w:b w:val="1"/>
                <w:bCs w:val="1"/>
                <w:i w:val="0"/>
                <w:iCs w:val="0"/>
                <w:sz w:val="22"/>
                <w:szCs w:val="22"/>
                <w:lang w:val="en-US"/>
              </w:rPr>
              <w:t>(x2)</w:t>
            </w:r>
          </w:p>
          <w:p w:rsidR="724156BA" w:rsidP="724156BA" w:rsidRDefault="724156BA" w14:paraId="6345E0FD" w14:textId="0EA484A9">
            <w:pPr>
              <w:pStyle w:val="Normal"/>
              <w:spacing w:after="0" w:line="240"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(Yellow-top tube)</w:t>
            </w:r>
          </w:p>
        </w:tc>
        <w:tc>
          <w:tcPr>
            <w:tcW w:w="3888" w:type="dxa"/>
            <w:tcMar/>
          </w:tcPr>
          <w:p w:rsidR="724156BA" w:rsidP="724156BA" w:rsidRDefault="724156BA" w14:paraId="42054D8F" w14:textId="04B2E5B5">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Metabolites</w:t>
            </w:r>
          </w:p>
        </w:tc>
        <w:tc>
          <w:tcPr>
            <w:tcW w:w="3888" w:type="dxa"/>
            <w:tcMar/>
          </w:tcPr>
          <w:p w:rsidR="724156BA" w:rsidP="724156BA" w:rsidRDefault="724156BA" w14:paraId="49811A42" w14:textId="72ED6325">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Tryptophan                                                      Leucine</w:t>
            </w:r>
          </w:p>
          <w:p w:rsidR="724156BA" w:rsidP="724156BA" w:rsidRDefault="724156BA" w14:paraId="6D8DF1BE" w14:textId="6419591D">
            <w:pPr>
              <w:pStyle w:val="Normal"/>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Quinolinic </w:t>
            </w:r>
            <w:r w:rsidRPr="724156BA" w:rsidR="724156BA">
              <w:rPr>
                <w:rFonts w:ascii="Calibri" w:hAnsi="Calibri" w:eastAsia="Calibri" w:cs="Calibri"/>
                <w:b w:val="0"/>
                <w:bCs w:val="0"/>
                <w:i w:val="0"/>
                <w:iCs w:val="0"/>
                <w:sz w:val="22"/>
                <w:szCs w:val="22"/>
                <w:lang w:val="en-US"/>
              </w:rPr>
              <w:t xml:space="preserve">acid </w:t>
            </w:r>
          </w:p>
          <w:p w:rsidR="724156BA" w:rsidP="724156BA" w:rsidRDefault="724156BA" w14:paraId="7D502238" w14:textId="7F59250C">
            <w:pPr>
              <w:pStyle w:val="Normal"/>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Phenylalanine</w:t>
            </w:r>
          </w:p>
          <w:p w:rsidR="724156BA" w:rsidP="724156BA" w:rsidRDefault="724156BA" w14:paraId="1C2BD768" w14:textId="4412431A">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Tyrosine                                                            Valine</w:t>
            </w:r>
          </w:p>
          <w:p w:rsidR="724156BA" w:rsidP="724156BA" w:rsidRDefault="724156BA" w14:paraId="749DD968" w14:textId="490F4AEE">
            <w:pPr>
              <w:spacing w:after="0" w:line="240"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Isoleucine                                                         Kynurenine</w:t>
            </w:r>
          </w:p>
        </w:tc>
      </w:tr>
    </w:tbl>
    <w:p w:rsidR="724156BA" w:rsidP="724156BA" w:rsidRDefault="724156BA" w14:paraId="25B3989E" w14:textId="5783370A">
      <w:pPr>
        <w:pStyle w:val="Normal"/>
      </w:pPr>
      <w:r w:rsidRPr="724156BA" w:rsidR="724156BA">
        <w:rPr>
          <w:rFonts w:ascii="Calibri" w:hAnsi="Calibri" w:eastAsia="Calibri" w:cs="Calibri"/>
          <w:b w:val="0"/>
          <w:bCs w:val="0"/>
          <w:i w:val="0"/>
          <w:iCs w:val="0"/>
          <w:noProof w:val="0"/>
          <w:sz w:val="22"/>
          <w:szCs w:val="22"/>
          <w:lang w:val="en-US"/>
        </w:rPr>
        <w:t>*Collected at baseline visit (Visit A) only</w:t>
      </w:r>
    </w:p>
    <w:p w:rsidR="724156BA" w:rsidP="724156BA" w:rsidRDefault="724156BA" w14:paraId="2402DC30" w14:textId="7638CABE">
      <w:pPr>
        <w:spacing w:after="0" w:line="240"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color w:val="000000" w:themeColor="text1" w:themeTint="FF" w:themeShade="FF"/>
          <w:sz w:val="22"/>
          <w:szCs w:val="22"/>
          <w:lang w:val="en-US"/>
        </w:rPr>
        <w:t>After the blood collection, the two metabolite tubes were spun down in a centrifuge at 4000 rpm for 10 minutes at room temperature. Plasma was</w:t>
      </w:r>
      <w:r w:rsidRPr="724156BA" w:rsidR="724156BA">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724156BA" w:rsidR="724156BA">
        <w:rPr>
          <w:rFonts w:ascii="Calibri" w:hAnsi="Calibri" w:eastAsia="Calibri" w:cs="Calibri"/>
          <w:b w:val="0"/>
          <w:bCs w:val="0"/>
          <w:i w:val="0"/>
          <w:iCs w:val="0"/>
          <w:noProof w:val="0"/>
          <w:color w:val="000000" w:themeColor="text1" w:themeTint="FF" w:themeShade="FF"/>
          <w:sz w:val="22"/>
          <w:szCs w:val="22"/>
          <w:lang w:val="en-US"/>
        </w:rPr>
        <w:t xml:space="preserve">transferred to cryogenic tubes and stored in a -70°C freezer. All other tubes were brought to the OMH Clinical Laboratory at NKI for processing. Samples collected over the weekend were either spun down (8 mL tubes) or refrigerated (4 mL tubes) and brought to the lab immediately upon its reopening the following Monday. </w:t>
      </w:r>
    </w:p>
    <w:p w:rsidR="724156BA" w:rsidP="724156BA" w:rsidRDefault="724156BA" w14:paraId="3E5683CB" w14:textId="5D28E417">
      <w:pPr>
        <w:spacing w:after="0" w:line="240" w:lineRule="auto"/>
        <w:rPr>
          <w:rFonts w:ascii="Calibri" w:hAnsi="Calibri" w:eastAsia="Calibri" w:cs="Calibri"/>
          <w:b w:val="0"/>
          <w:bCs w:val="0"/>
          <w:i w:val="0"/>
          <w:iCs w:val="0"/>
          <w:noProof w:val="0"/>
          <w:sz w:val="22"/>
          <w:szCs w:val="22"/>
          <w:lang w:val="en-US"/>
        </w:rPr>
      </w:pPr>
    </w:p>
    <w:p w:rsidR="724156BA" w:rsidP="724156BA" w:rsidRDefault="724156BA" w14:paraId="70D2A23E" w14:textId="313B2DA8">
      <w:pPr>
        <w:spacing w:after="0" w:line="240"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color w:val="000000" w:themeColor="text1" w:themeTint="FF" w:themeShade="FF"/>
          <w:sz w:val="22"/>
          <w:szCs w:val="22"/>
          <w:lang w:val="en-US"/>
        </w:rPr>
        <w:t>Three additional vials containing genetics samples were collected at one visit (typically Visit 4). Immediately after collection, the genetics samples were packaged and sent to the RUCDR- Nelson Labs to be processed and made available through the NIMH Genetics Repository.</w:t>
      </w:r>
    </w:p>
    <w:p w:rsidR="724156BA" w:rsidP="724156BA" w:rsidRDefault="724156BA" w14:paraId="6D6D3BE7" w14:textId="7C5D391E">
      <w:pPr>
        <w:pStyle w:val="Normal"/>
        <w:spacing w:after="160" w:line="259" w:lineRule="auto"/>
        <w:rPr>
          <w:rFonts w:ascii="Calibri" w:hAnsi="Calibri" w:eastAsia="Calibri" w:cs="Calibri"/>
          <w:b w:val="0"/>
          <w:bCs w:val="0"/>
          <w:i w:val="0"/>
          <w:iCs w:val="0"/>
          <w:noProof w:val="0"/>
          <w:sz w:val="22"/>
          <w:szCs w:val="22"/>
          <w:lang w:val="en-US"/>
        </w:rPr>
      </w:pPr>
    </w:p>
    <w:p w:rsidR="724156BA" w:rsidRDefault="724156BA" w14:paraId="122B50F8" w14:textId="465BAD2B">
      <w:r>
        <w:br w:type="page"/>
      </w:r>
    </w:p>
    <w:p w:rsidR="724156BA" w:rsidP="724156BA" w:rsidRDefault="724156BA" w14:paraId="72882185" w14:textId="425A1881">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Urine Toxicology</w:t>
      </w:r>
    </w:p>
    <w:p w:rsidR="724156BA" w:rsidP="724156BA" w:rsidRDefault="724156BA" w14:paraId="0FAC570C" w14:textId="2346BC8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Test used: </w:t>
      </w:r>
      <w:r w:rsidRPr="724156BA" w:rsidR="724156BA">
        <w:rPr>
          <w:rFonts w:ascii="Calibri" w:hAnsi="Calibri" w:eastAsia="Calibri" w:cs="Calibri"/>
          <w:b w:val="0"/>
          <w:bCs w:val="0"/>
          <w:i w:val="0"/>
          <w:iCs w:val="0"/>
          <w:noProof w:val="0"/>
          <w:sz w:val="22"/>
          <w:szCs w:val="22"/>
          <w:lang w:val="en-US"/>
        </w:rPr>
        <w:t>CLIAwaived, Inc Rapid Drug Test Cup (CLIA-14-RDTC)</w:t>
      </w:r>
    </w:p>
    <w:p w:rsidR="724156BA" w:rsidP="724156BA" w:rsidRDefault="724156BA" w14:paraId="56ACB8B9" w14:textId="1D93E11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Administration: </w:t>
      </w:r>
      <w:r w:rsidRPr="724156BA" w:rsidR="724156BA">
        <w:rPr>
          <w:rFonts w:ascii="Calibri" w:hAnsi="Calibri" w:eastAsia="Calibri" w:cs="Calibri"/>
          <w:b w:val="0"/>
          <w:bCs w:val="0"/>
          <w:i w:val="0"/>
          <w:iCs w:val="0"/>
          <w:noProof w:val="0"/>
          <w:sz w:val="22"/>
          <w:szCs w:val="22"/>
          <w:lang w:val="en-US"/>
        </w:rPr>
        <w:t>For all participants ages 11+, a urine sample was collected, typically at the beginning of the day, and tested for the presence of amphetamine, barbiturates, benzodiazepines, buprenorphine, cocaine, ecstasy, methadone, methamphetamine, marijuana, opiates, oxycodone, phencyclidine, propoxyphene, tricyclic antidepressants. Test lids were read approximately 5 minutes after activation.</w:t>
      </w:r>
    </w:p>
    <w:p w:rsidR="724156BA" w:rsidP="724156BA" w:rsidRDefault="724156BA" w14:paraId="0861790D" w14:textId="5609BF85">
      <w:pPr>
        <w:spacing w:after="160" w:line="259" w:lineRule="auto"/>
        <w:rPr>
          <w:rFonts w:ascii="Calibri" w:hAnsi="Calibri" w:eastAsia="Calibri" w:cs="Calibri"/>
          <w:b w:val="0"/>
          <w:bCs w:val="0"/>
          <w:i w:val="0"/>
          <w:iCs w:val="0"/>
          <w:noProof w:val="0"/>
          <w:sz w:val="22"/>
          <w:szCs w:val="22"/>
          <w:lang w:val="en-US"/>
        </w:rPr>
      </w:pPr>
      <w:r>
        <w:br w:type="page"/>
      </w:r>
    </w:p>
    <w:p w:rsidR="724156BA" w:rsidP="724156BA" w:rsidRDefault="724156BA" w14:paraId="3A6E0D54" w14:textId="6B7A1F4B">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Urine Pregnancy Test</w:t>
      </w:r>
    </w:p>
    <w:p w:rsidR="724156BA" w:rsidP="724156BA" w:rsidRDefault="724156BA" w14:paraId="3755F211" w14:textId="4E10C8F3">
      <w:pPr>
        <w:spacing w:after="0" w:line="240"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Test used: </w:t>
      </w:r>
      <w:r w:rsidRPr="724156BA" w:rsidR="724156BA">
        <w:rPr>
          <w:rFonts w:ascii="Calibri" w:hAnsi="Calibri" w:eastAsia="Calibri" w:cs="Calibri"/>
          <w:b w:val="0"/>
          <w:bCs w:val="0"/>
          <w:i w:val="0"/>
          <w:iCs w:val="0"/>
          <w:noProof w:val="0"/>
          <w:sz w:val="22"/>
          <w:szCs w:val="22"/>
          <w:lang w:val="en-US"/>
        </w:rPr>
        <w:t xml:space="preserve">Sure-Vue Urine hCG Strips (Fischer HealthCare) </w:t>
      </w:r>
    </w:p>
    <w:p w:rsidR="724156BA" w:rsidP="724156BA" w:rsidRDefault="724156BA" w14:paraId="24A83A81" w14:textId="7BD49E9C">
      <w:pPr>
        <w:spacing w:after="0" w:line="240" w:lineRule="auto"/>
        <w:rPr>
          <w:rFonts w:ascii="Calibri" w:hAnsi="Calibri" w:eastAsia="Calibri" w:cs="Calibri"/>
          <w:b w:val="0"/>
          <w:bCs w:val="0"/>
          <w:i w:val="0"/>
          <w:iCs w:val="0"/>
          <w:noProof w:val="0"/>
          <w:sz w:val="22"/>
          <w:szCs w:val="22"/>
          <w:lang w:val="en-US"/>
        </w:rPr>
      </w:pPr>
    </w:p>
    <w:p w:rsidR="724156BA" w:rsidP="724156BA" w:rsidRDefault="724156BA" w14:paraId="2F68C688" w14:textId="25345BB5">
      <w:pPr>
        <w:spacing w:after="0" w:line="240"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All female participants who had begun menstruation were tested for pregnancy prior to the MRI with urine test strips. These were the only cases in which urine was occasionally collected from participants under 11 years old. The test strips were then read after 3-4 minutes and a positive or negative result was determined and recorded. A positive test was a contraindication for the MRI.</w:t>
      </w:r>
    </w:p>
    <w:p w:rsidR="724156BA" w:rsidRDefault="724156BA" w14:paraId="5CD43D35" w14:textId="53ABB2C2">
      <w:r>
        <w:br w:type="page"/>
      </w:r>
    </w:p>
    <w:p w:rsidR="724156BA" w:rsidP="724156BA" w:rsidRDefault="724156BA" w14:paraId="5047BCCA" w14:textId="328F57AA">
      <w:pPr>
        <w:pStyle w:val="Normal"/>
        <w:spacing w:after="160" w:line="259" w:lineRule="auto"/>
        <w:rPr>
          <w:rFonts w:ascii="Calibri" w:hAnsi="Calibri" w:eastAsia="Calibri" w:cs="Calibri"/>
          <w:b w:val="1"/>
          <w:bCs w:val="1"/>
          <w:i w:val="0"/>
          <w:iCs w:val="0"/>
          <w:noProof w:val="0"/>
          <w:sz w:val="22"/>
          <w:szCs w:val="22"/>
          <w:u w:val="single"/>
          <w:lang w:val="en-US"/>
        </w:rPr>
      </w:pPr>
      <w:r w:rsidRPr="724156BA" w:rsidR="724156BA">
        <w:rPr>
          <w:rFonts w:ascii="Calibri" w:hAnsi="Calibri" w:eastAsia="Calibri" w:cs="Calibri"/>
          <w:b w:val="1"/>
          <w:bCs w:val="1"/>
          <w:i w:val="0"/>
          <w:iCs w:val="0"/>
          <w:noProof w:val="0"/>
          <w:sz w:val="22"/>
          <w:szCs w:val="22"/>
          <w:u w:val="single"/>
          <w:lang w:val="en-US"/>
        </w:rPr>
        <w:t>Actigraphy</w:t>
      </w:r>
    </w:p>
    <w:p w:rsidR="5E92F970" w:rsidP="5E92F970" w:rsidRDefault="5E92F970" w14:paraId="6A637DC6" w14:textId="706A8397">
      <w:pPr>
        <w:pStyle w:val="Normal"/>
        <w:spacing w:after="160" w:line="259" w:lineRule="auto"/>
        <w:rPr>
          <w:rFonts w:ascii="Calibri" w:hAnsi="Calibri" w:eastAsia="Calibri" w:cs="Calibri"/>
          <w:b w:val="1"/>
          <w:bCs w:val="1"/>
          <w:i w:val="0"/>
          <w:iCs w:val="0"/>
          <w:noProof w:val="0"/>
          <w:sz w:val="22"/>
          <w:szCs w:val="22"/>
          <w:u w:val="none"/>
          <w:lang w:val="en-US"/>
        </w:rPr>
      </w:pPr>
      <w:r w:rsidRPr="5E92F970" w:rsidR="5E92F970">
        <w:rPr>
          <w:rFonts w:ascii="Calibri" w:hAnsi="Calibri" w:eastAsia="Calibri" w:cs="Calibri"/>
          <w:b w:val="1"/>
          <w:bCs w:val="1"/>
          <w:i w:val="0"/>
          <w:iCs w:val="0"/>
          <w:noProof w:val="0"/>
          <w:sz w:val="22"/>
          <w:szCs w:val="22"/>
          <w:u w:val="none"/>
          <w:lang w:val="en-US"/>
        </w:rPr>
        <w:t xml:space="preserve">Instruments used: </w:t>
      </w:r>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Philips Respironics </w:t>
      </w:r>
      <w:proofErr w:type="spellStart"/>
      <w:r w:rsidRPr="5E92F970" w:rsidR="5E92F970">
        <w:rPr>
          <w:rFonts w:ascii="Calibri" w:hAnsi="Calibri" w:eastAsia="Calibri" w:cs="Calibri" w:asciiTheme="minorAscii" w:hAnsiTheme="minorAscii" w:eastAsiaTheme="minorAscii" w:cstheme="minorAscii"/>
          <w:noProof w:val="0"/>
          <w:color w:val="3E4349"/>
          <w:sz w:val="22"/>
          <w:szCs w:val="22"/>
          <w:lang w:val="en-US"/>
        </w:rPr>
        <w:t>Actiwatch</w:t>
      </w:r>
      <w:proofErr w:type="spellEnd"/>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 2</w:t>
      </w:r>
    </w:p>
    <w:p w:rsidR="5E92F970" w:rsidP="5E92F970" w:rsidRDefault="5E92F970" w14:paraId="0241741D" w14:textId="1445A9C8">
      <w:pPr>
        <w:pStyle w:val="Normal"/>
        <w:spacing w:after="160" w:line="259" w:lineRule="auto"/>
        <w:rPr>
          <w:rFonts w:ascii="Calibri" w:hAnsi="Calibri" w:eastAsia="Calibri" w:cs="Calibri" w:asciiTheme="minorAscii" w:hAnsiTheme="minorAscii" w:eastAsiaTheme="minorAscii" w:cstheme="minorAscii"/>
          <w:noProof w:val="0"/>
          <w:color w:val="3E4349"/>
          <w:sz w:val="22"/>
          <w:szCs w:val="22"/>
          <w:lang w:val="en-US"/>
        </w:rPr>
      </w:pPr>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References: </w:t>
      </w:r>
      <w:proofErr w:type="spellStart"/>
      <w:r w:rsidRPr="5E92F970" w:rsidR="5E92F970">
        <w:rPr>
          <w:rFonts w:ascii="Calibri" w:hAnsi="Calibri" w:eastAsia="Calibri" w:cs="Calibri" w:asciiTheme="minorAscii" w:hAnsiTheme="minorAscii" w:eastAsiaTheme="minorAscii" w:cstheme="minorAscii"/>
          <w:noProof w:val="0"/>
          <w:color w:val="3E4349"/>
          <w:sz w:val="22"/>
          <w:szCs w:val="22"/>
          <w:lang w:val="en-US"/>
        </w:rPr>
        <w:t>Gironda</w:t>
      </w:r>
      <w:proofErr w:type="spellEnd"/>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 R. J., Lloyd, J., Clark, M. E., &amp; Walker, R. L. (2007). Preliminary evaluation of reliability and criterion validity of </w:t>
      </w:r>
      <w:proofErr w:type="spellStart"/>
      <w:r w:rsidRPr="5E92F970" w:rsidR="5E92F970">
        <w:rPr>
          <w:rFonts w:ascii="Calibri" w:hAnsi="Calibri" w:eastAsia="Calibri" w:cs="Calibri" w:asciiTheme="minorAscii" w:hAnsiTheme="minorAscii" w:eastAsiaTheme="minorAscii" w:cstheme="minorAscii"/>
          <w:noProof w:val="0"/>
          <w:color w:val="3E4349"/>
          <w:sz w:val="22"/>
          <w:szCs w:val="22"/>
          <w:lang w:val="en-US"/>
        </w:rPr>
        <w:t>actiwatch</w:t>
      </w:r>
      <w:proofErr w:type="spellEnd"/>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-score. J </w:t>
      </w:r>
      <w:proofErr w:type="spellStart"/>
      <w:r w:rsidRPr="5E92F970" w:rsidR="5E92F970">
        <w:rPr>
          <w:rFonts w:ascii="Calibri" w:hAnsi="Calibri" w:eastAsia="Calibri" w:cs="Calibri" w:asciiTheme="minorAscii" w:hAnsiTheme="minorAscii" w:eastAsiaTheme="minorAscii" w:cstheme="minorAscii"/>
          <w:noProof w:val="0"/>
          <w:color w:val="3E4349"/>
          <w:sz w:val="22"/>
          <w:szCs w:val="22"/>
          <w:lang w:val="en-US"/>
        </w:rPr>
        <w:t>Rehabil</w:t>
      </w:r>
      <w:proofErr w:type="spellEnd"/>
      <w:r w:rsidRPr="5E92F970" w:rsidR="5E92F970">
        <w:rPr>
          <w:rFonts w:ascii="Calibri" w:hAnsi="Calibri" w:eastAsia="Calibri" w:cs="Calibri" w:asciiTheme="minorAscii" w:hAnsiTheme="minorAscii" w:eastAsiaTheme="minorAscii" w:cstheme="minorAscii"/>
          <w:noProof w:val="0"/>
          <w:color w:val="3E4349"/>
          <w:sz w:val="22"/>
          <w:szCs w:val="22"/>
          <w:lang w:val="en-US"/>
        </w:rPr>
        <w:t xml:space="preserve"> Res Dev, 44(2), 223-30.</w:t>
      </w:r>
    </w:p>
    <w:p w:rsidR="5E92F970" w:rsidP="5E92F970" w:rsidRDefault="5E92F970" w14:paraId="0557E94D" w14:textId="7FBEE2CB">
      <w:pPr>
        <w:pStyle w:val="Normal"/>
        <w:spacing w:after="160" w:line="259" w:lineRule="auto"/>
        <w:rPr>
          <w:rFonts w:ascii="Calibri" w:hAnsi="Calibri" w:eastAsia="Calibri" w:cs="Calibri" w:asciiTheme="minorAscii" w:hAnsiTheme="minorAscii" w:eastAsiaTheme="minorAscii" w:cstheme="minorAscii"/>
          <w:noProof w:val="0"/>
          <w:color w:val="3E4349"/>
          <w:sz w:val="22"/>
          <w:szCs w:val="22"/>
          <w:lang w:val="en-US"/>
        </w:rPr>
      </w:pPr>
      <w:r w:rsidRPr="5E92F970" w:rsidR="5E92F970">
        <w:rPr>
          <w:rFonts w:ascii="Calibri" w:hAnsi="Calibri" w:eastAsia="Calibri" w:cs="Calibri"/>
          <w:b w:val="1"/>
          <w:bCs w:val="1"/>
          <w:i w:val="0"/>
          <w:iCs w:val="0"/>
          <w:noProof w:val="0"/>
          <w:sz w:val="22"/>
          <w:szCs w:val="22"/>
          <w:u w:val="none"/>
          <w:lang w:val="en-US"/>
        </w:rPr>
        <w:t xml:space="preserve">Administration: </w:t>
      </w:r>
      <w:r w:rsidRPr="5E92F970" w:rsidR="5E92F970">
        <w:rPr>
          <w:rFonts w:ascii="Calibri" w:hAnsi="Calibri" w:eastAsia="Calibri" w:cs="Calibri" w:asciiTheme="minorAscii" w:hAnsiTheme="minorAscii" w:eastAsiaTheme="minorAscii" w:cstheme="minorAscii"/>
          <w:noProof w:val="0"/>
          <w:color w:val="3E4349"/>
          <w:sz w:val="22"/>
          <w:szCs w:val="22"/>
          <w:lang w:val="en-US"/>
        </w:rPr>
        <w:t>The units were given to participants on the morning of the first visit. They were then asked to wear it on their non-dominant wrist until they return for their second visit. Actigraphy data was obtained for a minimum of 24 hours and up to 1 week, depending on how far apart a participant’s first and second visits are. Participants were asked to wear the actigraphy unit continuously (unit is waterproof) and asked to press the event marker button right before they are about to go to sleep.</w:t>
      </w:r>
    </w:p>
    <w:p w:rsidR="724156BA" w:rsidRDefault="724156BA" w14:paraId="555DC20E" w14:textId="48F4F3EC">
      <w:r>
        <w:br w:type="page"/>
      </w:r>
    </w:p>
    <w:p w:rsidR="724156BA" w:rsidP="724156BA" w:rsidRDefault="724156BA" w14:paraId="433238BD" w14:textId="5A522E7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 xml:space="preserve">MRI &amp; MRI Questionnaire </w:t>
      </w:r>
    </w:p>
    <w:p w:rsidR="724156BA" w:rsidP="724156BA" w:rsidRDefault="724156BA" w14:paraId="3C6999A0" w14:textId="07A8CA56">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Instruments: </w:t>
      </w:r>
      <w:r w:rsidRPr="724156BA" w:rsidR="724156BA">
        <w:rPr>
          <w:rFonts w:ascii="Calibri" w:hAnsi="Calibri" w:eastAsia="Calibri" w:cs="Calibri"/>
          <w:b w:val="0"/>
          <w:bCs w:val="0"/>
          <w:i w:val="0"/>
          <w:iCs w:val="0"/>
          <w:noProof w:val="0"/>
          <w:sz w:val="22"/>
          <w:szCs w:val="22"/>
          <w:lang w:val="en-US"/>
        </w:rPr>
        <w:t>3T Siemen’s MRI scanner, Linux computer, Lumina Box, AcqKnowledge 4.2 BIOPAC program, “Memory of Trees” CD by Enya, Biopac Systems Disposable RT electrodes, Biopac Systems Respiratory Efforts Transducer, Brain Logics MR Digital Projection System, 32 Channel head coil, noise-cancelling headphones, disposable earplugs</w:t>
      </w:r>
    </w:p>
    <w:p w:rsidR="724156BA" w:rsidP="5E92F970" w:rsidRDefault="724156BA" w14:paraId="3B68321E" w14:textId="13E9333F">
      <w:pPr>
        <w:spacing w:after="160" w:line="259" w:lineRule="auto"/>
        <w:rPr>
          <w:rFonts w:ascii="Calibri" w:hAnsi="Calibri" w:eastAsia="Calibri" w:cs="Calibri"/>
          <w:b w:val="0"/>
          <w:bCs w:val="0"/>
          <w:i w:val="0"/>
          <w:iCs w:val="0"/>
          <w:noProof w:val="0"/>
          <w:sz w:val="22"/>
          <w:szCs w:val="22"/>
          <w:lang w:val="en-US"/>
        </w:rPr>
      </w:pPr>
      <w:r w:rsidRPr="5E92F970" w:rsidR="5E92F970">
        <w:rPr>
          <w:rFonts w:ascii="Calibri" w:hAnsi="Calibri" w:eastAsia="Calibri" w:cs="Calibri"/>
          <w:b w:val="1"/>
          <w:bCs w:val="1"/>
          <w:i w:val="0"/>
          <w:iCs w:val="0"/>
          <w:noProof w:val="0"/>
          <w:sz w:val="22"/>
          <w:szCs w:val="22"/>
          <w:lang w:val="en-US"/>
        </w:rPr>
        <w:t>Task Administration:</w:t>
      </w:r>
      <w:r w:rsidRPr="5E92F970" w:rsidR="5E92F970">
        <w:rPr>
          <w:rFonts w:ascii="Calibri" w:hAnsi="Calibri" w:eastAsia="Calibri" w:cs="Calibri"/>
          <w:b w:val="1"/>
          <w:bCs w:val="1"/>
          <w:i w:val="0"/>
          <w:iCs w:val="0"/>
          <w:noProof w:val="0"/>
          <w:sz w:val="22"/>
          <w:szCs w:val="22"/>
          <w:lang w:val="en-US"/>
        </w:rPr>
        <w:t xml:space="preserve"> </w:t>
      </w:r>
      <w:r w:rsidRPr="5E92F970" w:rsidR="5E92F970">
        <w:rPr>
          <w:rFonts w:ascii="Calibri" w:hAnsi="Calibri" w:eastAsia="Calibri" w:cs="Calibri"/>
          <w:b w:val="0"/>
          <w:bCs w:val="0"/>
          <w:i w:val="0"/>
          <w:iCs w:val="0"/>
          <w:noProof w:val="0"/>
          <w:sz w:val="22"/>
          <w:szCs w:val="22"/>
          <w:lang w:val="en-US"/>
        </w:rPr>
        <w:t>Prior to scanning, participants were screened for contraindications including specific medical conditions and metal artifacts in or on their person to ensure safety. MRI screeners were administered to parents/guardians in the presence of their child. After the participants were cleared for the MRI, the research assistant provided instructions for each scan (included in the list below) upon walking participants to the scanner.  Participants were asked to remove everything from their pockets as well as bags, jewelry, belts, hearing aids, dentures, hair clips, or piercings.  Participants’ belongings were stored and locked in a secure room.  If applicable, the time of participants’ caffeine intake prior to scanning was recorded.</w:t>
      </w:r>
    </w:p>
    <w:p w:rsidR="724156BA" w:rsidP="724156BA" w:rsidRDefault="724156BA" w14:paraId="5BC495E0" w14:textId="0892131E">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To prepare participants for scanning, the research assistants provided practice instructions and related stimuli for each scan on a Linux computer.  The participants were then taken into the scanning room by the MRI technician(s) and were fitted with a respiration belt around their waist, a pulse transducer, and electrodes on their fingers to record their respiration rate, pulse rate, and galvanic skin response (GSR), respectively.  Additionally, participants were provided with ear plugs and headphones to reduce noise in the scanner.  Participants were given an emergency button to alert the research assistant and technician(s) if they felt that they could no longer continue scanning.  For specific scans, participants were also given a pad with four buttons to press in response to applicable stimuli.</w:t>
      </w:r>
    </w:p>
    <w:p w:rsidR="724156BA" w:rsidP="724156BA" w:rsidRDefault="724156BA" w14:paraId="1F1B071F" w14:textId="7B6D6E07">
      <w:pPr>
        <w:spacing w:after="160" w:line="259" w:lineRule="auto"/>
        <w:rPr>
          <w:rFonts w:ascii="Calibri" w:hAnsi="Calibri" w:eastAsia="Calibri" w:cs="Calibri"/>
          <w:b w:val="0"/>
          <w:bCs w:val="0"/>
          <w:i w:val="0"/>
          <w:iCs w:val="0"/>
          <w:noProof w:val="0"/>
          <w:sz w:val="22"/>
          <w:szCs w:val="22"/>
          <w:lang w:val="en-US"/>
        </w:rPr>
      </w:pPr>
      <w:r w:rsidRPr="5BEFF2D0" w:rsidR="5BEFF2D0">
        <w:rPr>
          <w:rFonts w:ascii="Calibri" w:hAnsi="Calibri" w:eastAsia="Calibri" w:cs="Calibri"/>
          <w:b w:val="0"/>
          <w:bCs w:val="0"/>
          <w:i w:val="0"/>
          <w:iCs w:val="0"/>
          <w:noProof w:val="0"/>
          <w:sz w:val="22"/>
          <w:szCs w:val="22"/>
          <w:lang w:val="en-US"/>
        </w:rPr>
        <w:t xml:space="preserve">Upon entering the MRI tunnel, the research assistant ensured that the participants were prepared for scanning via microphone, and checked that the microphone was at an appropriate volume for the participants. On the computer, the research assistant completed a calibration period in which they reviewed the respiration, pulse, and GSR waveforms through the AcqKnowledge 4.2 computer program to verify that the signals were clear.  Throughout scanning, the research assistant provided the specific length and instructions to the participants for each upcoming scan by reading an established script verbatim.  BIOPAC data were saved for each applicable scan by the research assistant from the AcqKnowledge program.  Participants were reminded to remain as still as possible throughout scanning and were able to speak to the research assistant via microphone in between each scan. </w:t>
      </w:r>
    </w:p>
    <w:p w:rsidR="724156BA" w:rsidP="11495182" w:rsidRDefault="724156BA" w14:paraId="68F54C82" w14:textId="59012D82">
      <w:pPr>
        <w:pStyle w:val="Normal"/>
        <w:spacing w:after="160" w:line="259" w:lineRule="auto"/>
        <w:ind/>
        <w:rPr>
          <w:rFonts w:ascii="Calibri" w:hAnsi="Calibri" w:eastAsia="Calibri" w:cs="Calibri"/>
          <w:b w:val="0"/>
          <w:bCs w:val="0"/>
          <w:i w:val="0"/>
          <w:iCs w:val="0"/>
          <w:noProof w:val="0"/>
          <w:sz w:val="22"/>
          <w:szCs w:val="22"/>
          <w:lang w:val="en-US"/>
        </w:rPr>
      </w:pPr>
      <w:r w:rsidRPr="11495182" w:rsidR="5BEFF2D0">
        <w:rPr>
          <w:rFonts w:ascii="Calibri" w:hAnsi="Calibri" w:eastAsia="Calibri" w:cs="Calibri"/>
          <w:b w:val="0"/>
          <w:bCs w:val="0"/>
          <w:i w:val="0"/>
          <w:iCs w:val="0"/>
          <w:noProof w:val="0"/>
          <w:sz w:val="22"/>
          <w:szCs w:val="22"/>
          <w:lang w:val="en-US"/>
        </w:rPr>
        <w:t>If a child was able to complete a full scan, they were invited to return within the next month for an MRI retest visit</w:t>
      </w:r>
      <w:r w:rsidRPr="11495182" w:rsidR="5478A4B7">
        <w:rPr>
          <w:rFonts w:ascii="Calibri" w:hAnsi="Calibri" w:eastAsia="Calibri" w:cs="Calibri"/>
          <w:b w:val="0"/>
          <w:bCs w:val="0"/>
          <w:i w:val="0"/>
          <w:iCs w:val="0"/>
          <w:noProof w:val="0"/>
          <w:sz w:val="22"/>
          <w:szCs w:val="22"/>
          <w:lang w:val="en-US"/>
        </w:rPr>
        <w:t xml:space="preserve"> (TRT visit)</w:t>
      </w:r>
      <w:r w:rsidRPr="11495182" w:rsidR="5BEFF2D0">
        <w:rPr>
          <w:rFonts w:ascii="Calibri" w:hAnsi="Calibri" w:eastAsia="Calibri" w:cs="Calibri"/>
          <w:b w:val="0"/>
          <w:bCs w:val="0"/>
          <w:i w:val="0"/>
          <w:iCs w:val="0"/>
          <w:noProof w:val="0"/>
          <w:sz w:val="22"/>
          <w:szCs w:val="22"/>
          <w:lang w:val="en-US"/>
        </w:rPr>
        <w:t xml:space="preserve">, to ensure reliability of data. Retest visits could be completed after baseline or follow-up visits, but there was only one retest visit per participant. </w:t>
      </w:r>
    </w:p>
    <w:p w:rsidR="724156BA" w:rsidP="724156BA" w:rsidRDefault="724156BA" w14:paraId="48EB1432" w14:textId="0FCF7263">
      <w:pPr>
        <w:spacing w:after="160" w:line="259" w:lineRule="auto"/>
        <w:rPr>
          <w:rFonts w:ascii="Calibri" w:hAnsi="Calibri" w:eastAsia="Calibri" w:cs="Calibri"/>
          <w:b w:val="0"/>
          <w:bCs w:val="0"/>
          <w:i w:val="0"/>
          <w:iCs w:val="0"/>
          <w:noProof w:val="0"/>
          <w:sz w:val="22"/>
          <w:szCs w:val="22"/>
          <w:lang w:val="en-US"/>
        </w:rPr>
      </w:pPr>
    </w:p>
    <w:p w:rsidR="724156BA" w:rsidP="724156BA" w:rsidRDefault="724156BA" w14:paraId="5155EBCD" w14:textId="0BFEF29A">
      <w:pPr>
        <w:spacing w:after="160" w:line="259" w:lineRule="auto"/>
        <w:rPr>
          <w:rFonts w:ascii="Calibri" w:hAnsi="Calibri" w:eastAsia="Calibri" w:cs="Calibri"/>
          <w:b w:val="0"/>
          <w:bCs w:val="0"/>
          <w:i w:val="0"/>
          <w:iCs w:val="0"/>
          <w:noProof w:val="0"/>
          <w:sz w:val="22"/>
          <w:szCs w:val="22"/>
          <w:lang w:val="en-US"/>
        </w:rPr>
      </w:pPr>
      <w:r>
        <w:br w:type="page"/>
      </w:r>
    </w:p>
    <w:p w:rsidR="724156BA" w:rsidP="724156BA" w:rsidRDefault="724156BA" w14:paraId="12CE5C46" w14:textId="4435465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The following table includes the names, lengths, and instructions for each scan that participants completed.  During scans with music, a “Memory of Trees” CD by Enya was played.</w:t>
      </w:r>
    </w:p>
    <w:tbl>
      <w:tblPr>
        <w:tblStyle w:val="TableGrid"/>
        <w:tblW w:w="11665" w:type="dxa"/>
        <w:tblLayout w:type="fixed"/>
        <w:tblLook w:val="04A0" w:firstRow="1" w:lastRow="0" w:firstColumn="1" w:lastColumn="0" w:noHBand="0" w:noVBand="1"/>
      </w:tblPr>
      <w:tblGrid>
        <w:gridCol w:w="2333"/>
        <w:gridCol w:w="1935"/>
        <w:gridCol w:w="1365"/>
        <w:gridCol w:w="2775"/>
        <w:gridCol w:w="3257"/>
      </w:tblGrid>
      <w:tr w:rsidR="724156BA" w:rsidTr="5E92F970" w14:paraId="09F5ED18">
        <w:tc>
          <w:tcPr>
            <w:tcW w:w="2333" w:type="dxa"/>
            <w:tcMar/>
          </w:tcPr>
          <w:p w:rsidR="724156BA" w:rsidP="724156BA" w:rsidRDefault="724156BA" w14:paraId="0A2E088E" w14:textId="0A71C0D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Name of Scan</w:t>
            </w:r>
          </w:p>
        </w:tc>
        <w:tc>
          <w:tcPr>
            <w:tcW w:w="1935" w:type="dxa"/>
            <w:tcMar/>
          </w:tcPr>
          <w:p w:rsidR="724156BA" w:rsidP="724156BA" w:rsidRDefault="724156BA" w14:paraId="227B3D11" w14:textId="496A535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BIOPAC Data</w:t>
            </w:r>
          </w:p>
        </w:tc>
        <w:tc>
          <w:tcPr>
            <w:tcW w:w="1365" w:type="dxa"/>
            <w:tcMar/>
          </w:tcPr>
          <w:p w:rsidR="724156BA" w:rsidP="724156BA" w:rsidRDefault="724156BA" w14:paraId="5013F207" w14:textId="1F55963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Music</w:t>
            </w:r>
          </w:p>
        </w:tc>
        <w:tc>
          <w:tcPr>
            <w:tcW w:w="2775" w:type="dxa"/>
            <w:tcMar/>
          </w:tcPr>
          <w:p w:rsidR="724156BA" w:rsidP="724156BA" w:rsidRDefault="724156BA" w14:paraId="40094871" w14:textId="6F71EA49">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Stimuli</w:t>
            </w:r>
          </w:p>
        </w:tc>
        <w:tc>
          <w:tcPr>
            <w:tcW w:w="3257" w:type="dxa"/>
            <w:tcMar/>
          </w:tcPr>
          <w:p w:rsidR="724156BA" w:rsidP="724156BA" w:rsidRDefault="724156BA" w14:paraId="005D0C40" w14:textId="1C817FD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Instructions</w:t>
            </w:r>
          </w:p>
        </w:tc>
      </w:tr>
      <w:tr w:rsidR="724156BA" w:rsidTr="5E92F970" w14:paraId="724994EB">
        <w:tc>
          <w:tcPr>
            <w:tcW w:w="2333" w:type="dxa"/>
            <w:tcMar/>
          </w:tcPr>
          <w:p w:rsidR="724156BA" w:rsidP="724156BA" w:rsidRDefault="724156BA" w14:paraId="155CDA78" w14:textId="08DFD9B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BIOPAC Calibration</w:t>
            </w:r>
          </w:p>
        </w:tc>
        <w:tc>
          <w:tcPr>
            <w:tcW w:w="1935" w:type="dxa"/>
            <w:tcMar/>
          </w:tcPr>
          <w:p w:rsidR="724156BA" w:rsidP="724156BA" w:rsidRDefault="724156BA" w14:paraId="5AC551C2" w14:textId="3CFD435B">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Waveforms reviewed, data not saved</w:t>
            </w:r>
          </w:p>
        </w:tc>
        <w:tc>
          <w:tcPr>
            <w:tcW w:w="1365" w:type="dxa"/>
            <w:tcMar/>
          </w:tcPr>
          <w:p w:rsidR="724156BA" w:rsidP="724156BA" w:rsidRDefault="724156BA" w14:paraId="6B50688E" w14:textId="3B765EB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271FA987" w14:textId="3DF99B9A">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None</w:t>
            </w:r>
          </w:p>
        </w:tc>
        <w:tc>
          <w:tcPr>
            <w:tcW w:w="3257" w:type="dxa"/>
            <w:tcMar/>
          </w:tcPr>
          <w:p w:rsidR="724156BA" w:rsidP="724156BA" w:rsidRDefault="724156BA" w14:paraId="08EB7233" w14:textId="2262C6C6">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asked to inhale, hold their breath for 1-2 seconds, and exhale for a short period of time.  MRI technicians adjusted participants’ sensors as necessary.</w:t>
            </w:r>
          </w:p>
        </w:tc>
      </w:tr>
      <w:tr w:rsidR="724156BA" w:rsidTr="5E92F970" w14:paraId="53EA659B">
        <w:tc>
          <w:tcPr>
            <w:tcW w:w="2333" w:type="dxa"/>
            <w:tcMar/>
          </w:tcPr>
          <w:p w:rsidR="724156BA" w:rsidP="724156BA" w:rsidRDefault="724156BA" w14:paraId="686E54FA" w14:textId="35A9C5E7">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Localizer (1 minute)</w:t>
            </w:r>
          </w:p>
        </w:tc>
        <w:tc>
          <w:tcPr>
            <w:tcW w:w="1935" w:type="dxa"/>
            <w:tcMar/>
          </w:tcPr>
          <w:p w:rsidR="724156BA" w:rsidP="724156BA" w:rsidRDefault="724156BA" w14:paraId="0427EC01" w14:textId="4818FA37">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1365" w:type="dxa"/>
            <w:tcMar/>
          </w:tcPr>
          <w:p w:rsidR="724156BA" w:rsidP="724156BA" w:rsidRDefault="724156BA" w14:paraId="4D638DCC" w14:textId="6906F77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2775" w:type="dxa"/>
            <w:tcMar/>
          </w:tcPr>
          <w:p w:rsidR="724156BA" w:rsidP="724156BA" w:rsidRDefault="724156BA" w14:paraId="51F8F7AD" w14:textId="402C861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None</w:t>
            </w:r>
          </w:p>
        </w:tc>
        <w:tc>
          <w:tcPr>
            <w:tcW w:w="3257" w:type="dxa"/>
            <w:tcMar/>
          </w:tcPr>
          <w:p w:rsidR="724156BA" w:rsidP="724156BA" w:rsidRDefault="724156BA" w14:paraId="42627F36" w14:textId="4424C24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1 minute long and would include music. Participants were instructed to keep their eyes open or closed, whichever was more comfortable.</w:t>
            </w:r>
          </w:p>
        </w:tc>
      </w:tr>
      <w:tr w:rsidR="724156BA" w:rsidTr="5E92F970" w14:paraId="535E3B61">
        <w:tc>
          <w:tcPr>
            <w:tcW w:w="2333" w:type="dxa"/>
            <w:tcMar/>
          </w:tcPr>
          <w:p w:rsidR="724156BA" w:rsidP="724156BA" w:rsidRDefault="724156BA" w14:paraId="1A4141D3" w14:textId="570C9849">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REST_645</w:t>
            </w:r>
          </w:p>
        </w:tc>
        <w:tc>
          <w:tcPr>
            <w:tcW w:w="1935" w:type="dxa"/>
            <w:tcMar/>
          </w:tcPr>
          <w:p w:rsidR="724156BA" w:rsidP="724156BA" w:rsidRDefault="724156BA" w14:paraId="47A6D761" w14:textId="5EE56B09">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5FD1A963" w14:textId="7D4E342A">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5D3569B2" w14:textId="22BAD68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2438ADF5" w14:textId="4B7CD6BA">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10 minutes long and that they should keep their eyes fixated on the cross.</w:t>
            </w:r>
          </w:p>
        </w:tc>
      </w:tr>
      <w:tr w:rsidR="724156BA" w:rsidTr="5E92F970" w14:paraId="69EDBB37">
        <w:tc>
          <w:tcPr>
            <w:tcW w:w="2333" w:type="dxa"/>
            <w:tcMar/>
          </w:tcPr>
          <w:p w:rsidR="724156BA" w:rsidP="724156BA" w:rsidRDefault="724156BA" w14:paraId="753CA3C4" w14:textId="288DCBE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MPRAGE</w:t>
            </w:r>
          </w:p>
        </w:tc>
        <w:tc>
          <w:tcPr>
            <w:tcW w:w="1935" w:type="dxa"/>
            <w:tcMar/>
          </w:tcPr>
          <w:p w:rsidR="724156BA" w:rsidP="724156BA" w:rsidRDefault="724156BA" w14:paraId="1A95C84C" w14:textId="2AA1FCE1">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1365" w:type="dxa"/>
            <w:tcMar/>
          </w:tcPr>
          <w:p w:rsidR="724156BA" w:rsidP="724156BA" w:rsidRDefault="724156BA" w14:paraId="4E42A78D" w14:textId="4F7A4EE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2775" w:type="dxa"/>
            <w:tcMar/>
          </w:tcPr>
          <w:p w:rsidR="724156BA" w:rsidP="724156BA" w:rsidRDefault="724156BA" w14:paraId="4DE4B6C5" w14:textId="29BB731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0021F7D3" w14:textId="1ADF8AF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4 minutes long and would include music. They were told that they could keep their eyes open or closed.</w:t>
            </w:r>
          </w:p>
        </w:tc>
      </w:tr>
      <w:tr w:rsidR="724156BA" w:rsidTr="5E92F970" w14:paraId="465CB0CA">
        <w:tc>
          <w:tcPr>
            <w:tcW w:w="2333" w:type="dxa"/>
            <w:tcMar/>
          </w:tcPr>
          <w:p w:rsidR="724156BA" w:rsidP="724156BA" w:rsidRDefault="724156BA" w14:paraId="672475A5" w14:textId="6EDA16D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REST_1400</w:t>
            </w:r>
          </w:p>
        </w:tc>
        <w:tc>
          <w:tcPr>
            <w:tcW w:w="1935" w:type="dxa"/>
            <w:tcMar/>
          </w:tcPr>
          <w:p w:rsidR="724156BA" w:rsidP="724156BA" w:rsidRDefault="724156BA" w14:paraId="256C356D" w14:textId="35E6673A">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74CC2704" w14:textId="4AF45ED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27C78363" w14:textId="366E356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7295E403" w14:textId="6190F167">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10 minutes long and that they should keep their eyes fixated on the cross.</w:t>
            </w:r>
          </w:p>
        </w:tc>
      </w:tr>
      <w:tr w:rsidR="724156BA" w:rsidTr="5E92F970" w14:paraId="30486307">
        <w:tc>
          <w:tcPr>
            <w:tcW w:w="2333" w:type="dxa"/>
            <w:tcMar/>
          </w:tcPr>
          <w:p w:rsidR="724156BA" w:rsidP="724156BA" w:rsidRDefault="724156BA" w14:paraId="08028FE7" w14:textId="67B8A27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REST_CAP</w:t>
            </w:r>
          </w:p>
          <w:p w:rsidR="724156BA" w:rsidP="724156BA" w:rsidRDefault="724156BA" w14:paraId="1312AC08" w14:textId="33F3CA0F">
            <w:pPr>
              <w:spacing w:line="259" w:lineRule="auto"/>
              <w:rPr>
                <w:rFonts w:ascii="Calibri" w:hAnsi="Calibri" w:eastAsia="Calibri" w:cs="Calibri"/>
                <w:b w:val="0"/>
                <w:bCs w:val="0"/>
                <w:i w:val="0"/>
                <w:iCs w:val="0"/>
                <w:sz w:val="22"/>
                <w:szCs w:val="22"/>
              </w:rPr>
            </w:pPr>
          </w:p>
          <w:p w:rsidR="724156BA" w:rsidP="724156BA" w:rsidRDefault="724156BA" w14:paraId="0AE40DB5" w14:textId="697EE0FF">
            <w:pPr>
              <w:spacing w:line="259" w:lineRule="auto"/>
              <w:rPr>
                <w:rFonts w:ascii="Calibri" w:hAnsi="Calibri" w:eastAsia="Calibri" w:cs="Calibri"/>
                <w:b w:val="0"/>
                <w:bCs w:val="0"/>
                <w:i w:val="0"/>
                <w:iCs w:val="0"/>
                <w:sz w:val="22"/>
                <w:szCs w:val="22"/>
              </w:rPr>
            </w:pPr>
          </w:p>
        </w:tc>
        <w:tc>
          <w:tcPr>
            <w:tcW w:w="1935" w:type="dxa"/>
            <w:tcMar/>
          </w:tcPr>
          <w:p w:rsidR="724156BA" w:rsidP="724156BA" w:rsidRDefault="724156BA" w14:paraId="01653241" w14:textId="073172F6">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2B98AF2A" w14:textId="473D6F4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106C2EA3" w14:textId="0B5B1FD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6FC8504E" w14:textId="610D2E2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5 minutes long and that they should keep their eyes fixated on the cross.</w:t>
            </w:r>
          </w:p>
        </w:tc>
      </w:tr>
      <w:tr w:rsidR="724156BA" w:rsidTr="5E92F970" w14:paraId="0348F103">
        <w:tc>
          <w:tcPr>
            <w:tcW w:w="2333" w:type="dxa"/>
            <w:tcMar/>
          </w:tcPr>
          <w:p w:rsidR="724156BA" w:rsidP="724156BA" w:rsidRDefault="724156BA" w14:paraId="1FAE708E" w14:textId="3C549EC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CHECKER_645</w:t>
            </w:r>
          </w:p>
        </w:tc>
        <w:tc>
          <w:tcPr>
            <w:tcW w:w="1935" w:type="dxa"/>
            <w:tcMar/>
          </w:tcPr>
          <w:p w:rsidR="724156BA" w:rsidP="724156BA" w:rsidRDefault="724156BA" w14:paraId="4B6AAF1A" w14:textId="12084B3D">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4A30C1EF" w14:textId="72CD932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080E1ED8" w14:textId="39C7B008">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Checkerboard</w:t>
            </w:r>
          </w:p>
        </w:tc>
        <w:tc>
          <w:tcPr>
            <w:tcW w:w="3257" w:type="dxa"/>
            <w:tcMar/>
          </w:tcPr>
          <w:p w:rsidR="724156BA" w:rsidP="724156BA" w:rsidRDefault="724156BA" w14:paraId="2A43DCAF" w14:textId="3175FC1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Participants were told to keep their eyes focused on a red dot on the screen and to press any button each time they saw the checkerboard appear behind the dot. They were informed that the scan was 2 minutes long. </w:t>
            </w:r>
          </w:p>
        </w:tc>
      </w:tr>
      <w:tr w:rsidR="724156BA" w:rsidTr="5E92F970" w14:paraId="57B49D6C">
        <w:tc>
          <w:tcPr>
            <w:tcW w:w="2333" w:type="dxa"/>
            <w:tcMar/>
          </w:tcPr>
          <w:p w:rsidR="724156BA" w:rsidP="5E92F970" w:rsidRDefault="724156BA" w14:paraId="213D5FD1" w14:textId="5DC5593B">
            <w:pPr>
              <w:pStyle w:val="Normal"/>
              <w:spacing w:line="259" w:lineRule="auto"/>
              <w:rPr>
                <w:rFonts w:ascii="Calibri" w:hAnsi="Calibri" w:eastAsia="Calibri" w:cs="Calibri"/>
                <w:b w:val="0"/>
                <w:bCs w:val="0"/>
                <w:i w:val="0"/>
                <w:iCs w:val="0"/>
                <w:sz w:val="22"/>
                <w:szCs w:val="22"/>
              </w:rPr>
            </w:pPr>
            <w:r w:rsidRPr="5E92F970" w:rsidR="5E92F970">
              <w:rPr>
                <w:rFonts w:ascii="Calibri" w:hAnsi="Calibri" w:eastAsia="Calibri" w:cs="Calibri"/>
                <w:b w:val="0"/>
                <w:bCs w:val="0"/>
                <w:i w:val="0"/>
                <w:iCs w:val="0"/>
                <w:sz w:val="22"/>
                <w:szCs w:val="22"/>
                <w:lang w:val="en-US"/>
              </w:rPr>
              <w:t>CHECKER_1400</w:t>
            </w:r>
          </w:p>
        </w:tc>
        <w:tc>
          <w:tcPr>
            <w:tcW w:w="1935" w:type="dxa"/>
            <w:tcMar/>
          </w:tcPr>
          <w:p w:rsidR="724156BA" w:rsidP="724156BA" w:rsidRDefault="724156BA" w14:paraId="1D7A3529" w14:textId="6738409C">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58A97491" w14:textId="11B9EA4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067ECCCE" w14:textId="2CBCDFA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Checkerboard</w:t>
            </w:r>
          </w:p>
        </w:tc>
        <w:tc>
          <w:tcPr>
            <w:tcW w:w="3257" w:type="dxa"/>
            <w:tcMar/>
          </w:tcPr>
          <w:p w:rsidR="724156BA" w:rsidP="724156BA" w:rsidRDefault="724156BA" w14:paraId="09A8A962" w14:textId="045081F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told to once again keep their eyes focused on a red dot on the screen and to press any button each time they saw the checkerboard appear behind the dot. They were informed that the scan was 2 minutes long.</w:t>
            </w:r>
          </w:p>
        </w:tc>
      </w:tr>
      <w:tr w:rsidR="724156BA" w:rsidTr="5E92F970" w14:paraId="521DF6E7">
        <w:tc>
          <w:tcPr>
            <w:tcW w:w="2333" w:type="dxa"/>
            <w:tcMar/>
          </w:tcPr>
          <w:p w:rsidR="724156BA" w:rsidP="724156BA" w:rsidRDefault="724156BA" w14:paraId="2DC9C30B" w14:textId="18630A9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BREATH_HOLD_1400</w:t>
            </w:r>
          </w:p>
        </w:tc>
        <w:tc>
          <w:tcPr>
            <w:tcW w:w="1935" w:type="dxa"/>
            <w:tcMar/>
          </w:tcPr>
          <w:p w:rsidR="724156BA" w:rsidP="724156BA" w:rsidRDefault="724156BA" w14:paraId="612582C0" w14:textId="15A19E75">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408BA405" w14:textId="7C036A1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6B06286E" w14:textId="71DE11C7">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Breath Hold</w:t>
            </w:r>
          </w:p>
        </w:tc>
        <w:tc>
          <w:tcPr>
            <w:tcW w:w="3257" w:type="dxa"/>
            <w:tcMar/>
          </w:tcPr>
          <w:p w:rsidR="724156BA" w:rsidP="724156BA" w:rsidRDefault="724156BA" w14:paraId="08633702" w14:textId="7F1FE27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Participants were instructed to follow the prompts on the screen for the duration of the 4 minute scan. They were reminded that they should breathe normally whenever they saw the word “rest” and that they should keep as still as possible when taking deep breaths. They were advised not to worry if they could not hold their breathe for the full interval indicated by the prompts, but to try their best. </w:t>
            </w:r>
          </w:p>
          <w:p w:rsidR="724156BA" w:rsidP="724156BA" w:rsidRDefault="724156BA" w14:paraId="7C82F0AD" w14:textId="11812D83">
            <w:pPr>
              <w:spacing w:line="259" w:lineRule="auto"/>
              <w:rPr>
                <w:rFonts w:ascii="Calibri" w:hAnsi="Calibri" w:eastAsia="Calibri" w:cs="Calibri"/>
                <w:b w:val="0"/>
                <w:bCs w:val="0"/>
                <w:i w:val="0"/>
                <w:iCs w:val="0"/>
                <w:sz w:val="22"/>
                <w:szCs w:val="22"/>
              </w:rPr>
            </w:pPr>
          </w:p>
          <w:p w:rsidR="724156BA" w:rsidP="724156BA" w:rsidRDefault="724156BA" w14:paraId="05F831C9" w14:textId="19CE0BD1">
            <w:pPr>
              <w:spacing w:line="259" w:lineRule="auto"/>
              <w:rPr>
                <w:rFonts w:ascii="Calibri" w:hAnsi="Calibri" w:eastAsia="Calibri" w:cs="Calibri"/>
                <w:b w:val="0"/>
                <w:bCs w:val="0"/>
                <w:i w:val="0"/>
                <w:iCs w:val="0"/>
                <w:sz w:val="22"/>
                <w:szCs w:val="22"/>
              </w:rPr>
            </w:pPr>
          </w:p>
          <w:p w:rsidR="724156BA" w:rsidP="724156BA" w:rsidRDefault="724156BA" w14:paraId="7A89EABF" w14:textId="25C62037">
            <w:pPr>
              <w:spacing w:line="259" w:lineRule="auto"/>
              <w:rPr>
                <w:rFonts w:ascii="Calibri" w:hAnsi="Calibri" w:eastAsia="Calibri" w:cs="Calibri"/>
                <w:b w:val="0"/>
                <w:bCs w:val="0"/>
                <w:i w:val="0"/>
                <w:iCs w:val="0"/>
                <w:sz w:val="22"/>
                <w:szCs w:val="22"/>
              </w:rPr>
            </w:pPr>
          </w:p>
        </w:tc>
      </w:tr>
      <w:tr w:rsidR="724156BA" w:rsidTr="5E92F970" w14:paraId="20A30D8B">
        <w:tc>
          <w:tcPr>
            <w:tcW w:w="2333" w:type="dxa"/>
            <w:tcMar/>
          </w:tcPr>
          <w:p w:rsidR="724156BA" w:rsidP="724156BA" w:rsidRDefault="724156BA" w14:paraId="4A438D2D" w14:textId="5B29DE8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PCASL_REST</w:t>
            </w:r>
          </w:p>
        </w:tc>
        <w:tc>
          <w:tcPr>
            <w:tcW w:w="1935" w:type="dxa"/>
            <w:tcMar/>
          </w:tcPr>
          <w:p w:rsidR="724156BA" w:rsidP="724156BA" w:rsidRDefault="724156BA" w14:paraId="60B58A99" w14:textId="030FD053">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4DE5EB1F" w14:textId="4C98F13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2775" w:type="dxa"/>
            <w:tcMar/>
          </w:tcPr>
          <w:p w:rsidR="724156BA" w:rsidP="724156BA" w:rsidRDefault="724156BA" w14:paraId="4839ACF1" w14:textId="71B317B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0FFBF519" w14:textId="3F90ABA8">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scan would be 5 minutes long and that they should keep their eyes fixated on the cross.</w:t>
            </w:r>
          </w:p>
          <w:p w:rsidR="724156BA" w:rsidP="724156BA" w:rsidRDefault="724156BA" w14:paraId="191A285A" w14:textId="5C8979C4">
            <w:pPr>
              <w:spacing w:line="259" w:lineRule="auto"/>
              <w:rPr>
                <w:rFonts w:ascii="Calibri" w:hAnsi="Calibri" w:eastAsia="Calibri" w:cs="Calibri"/>
                <w:b w:val="0"/>
                <w:bCs w:val="0"/>
                <w:i w:val="0"/>
                <w:iCs w:val="0"/>
                <w:sz w:val="22"/>
                <w:szCs w:val="22"/>
              </w:rPr>
            </w:pPr>
          </w:p>
          <w:p w:rsidR="724156BA" w:rsidP="724156BA" w:rsidRDefault="724156BA" w14:paraId="1EA1140C" w14:textId="0B2A6C22">
            <w:pPr>
              <w:spacing w:line="259" w:lineRule="auto"/>
              <w:rPr>
                <w:rFonts w:ascii="Calibri" w:hAnsi="Calibri" w:eastAsia="Calibri" w:cs="Calibri"/>
                <w:b w:val="0"/>
                <w:bCs w:val="0"/>
                <w:i w:val="0"/>
                <w:iCs w:val="0"/>
                <w:sz w:val="22"/>
                <w:szCs w:val="22"/>
              </w:rPr>
            </w:pPr>
          </w:p>
        </w:tc>
      </w:tr>
      <w:tr w:rsidR="724156BA" w:rsidTr="5E92F970" w14:paraId="5B85E958">
        <w:tc>
          <w:tcPr>
            <w:tcW w:w="2333" w:type="dxa"/>
            <w:tcMar/>
          </w:tcPr>
          <w:p w:rsidR="724156BA" w:rsidP="724156BA" w:rsidRDefault="724156BA" w14:paraId="5A9FCECF" w14:textId="6971AC9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DIFF_137</w:t>
            </w:r>
          </w:p>
        </w:tc>
        <w:tc>
          <w:tcPr>
            <w:tcW w:w="1935" w:type="dxa"/>
            <w:tcMar/>
          </w:tcPr>
          <w:p w:rsidR="724156BA" w:rsidP="724156BA" w:rsidRDefault="724156BA" w14:paraId="210E7400" w14:textId="36C727FB">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1365" w:type="dxa"/>
            <w:tcMar/>
          </w:tcPr>
          <w:p w:rsidR="724156BA" w:rsidP="724156BA" w:rsidRDefault="724156BA" w14:paraId="7C5A223C" w14:textId="58A25D17">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2775" w:type="dxa"/>
            <w:tcMar/>
          </w:tcPr>
          <w:p w:rsidR="724156BA" w:rsidP="724156BA" w:rsidRDefault="724156BA" w14:paraId="19EC7339" w14:textId="309E9DF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3AA6A6AE" w14:textId="377005E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Participants were informed that the scan would be 6 minutes long and include music. They were told that they would feel the table shake and vibrate, but that this was normal. They were also told to keep their eyes open or closed, whichever they preferred. </w:t>
            </w:r>
          </w:p>
        </w:tc>
      </w:tr>
      <w:tr w:rsidR="724156BA" w:rsidTr="5E92F970" w14:paraId="7FF32848">
        <w:tc>
          <w:tcPr>
            <w:tcW w:w="2333" w:type="dxa"/>
            <w:tcMar/>
          </w:tcPr>
          <w:p w:rsidR="724156BA" w:rsidP="724156BA" w:rsidRDefault="724156BA" w14:paraId="4BC3E770" w14:textId="7A6CDBAE">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HCP_SPACE &amp; FLAIR</w:t>
            </w:r>
          </w:p>
        </w:tc>
        <w:tc>
          <w:tcPr>
            <w:tcW w:w="1935" w:type="dxa"/>
            <w:tcMar/>
          </w:tcPr>
          <w:p w:rsidR="724156BA" w:rsidP="724156BA" w:rsidRDefault="724156BA" w14:paraId="271C07C8" w14:textId="67F62F5F">
            <w:pPr>
              <w:spacing w:line="259"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Off</w:t>
            </w:r>
          </w:p>
        </w:tc>
        <w:tc>
          <w:tcPr>
            <w:tcW w:w="1365" w:type="dxa"/>
            <w:tcMar/>
          </w:tcPr>
          <w:p w:rsidR="724156BA" w:rsidP="724156BA" w:rsidRDefault="724156BA" w14:paraId="3E24DFD7" w14:textId="6F0F447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On</w:t>
            </w:r>
          </w:p>
        </w:tc>
        <w:tc>
          <w:tcPr>
            <w:tcW w:w="2775" w:type="dxa"/>
            <w:tcMar/>
          </w:tcPr>
          <w:p w:rsidR="724156BA" w:rsidP="724156BA" w:rsidRDefault="724156BA" w14:paraId="4604EBBB" w14:textId="59E5A7F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Fixation</w:t>
            </w:r>
          </w:p>
        </w:tc>
        <w:tc>
          <w:tcPr>
            <w:tcW w:w="3257" w:type="dxa"/>
            <w:tcMar/>
          </w:tcPr>
          <w:p w:rsidR="724156BA" w:rsidP="724156BA" w:rsidRDefault="724156BA" w14:paraId="29F72AAB" w14:textId="5D49D68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Participants were informed that the final scan would be seven minutes long. They were reminded that they could keep their eyes open or closed.</w:t>
            </w:r>
          </w:p>
        </w:tc>
      </w:tr>
    </w:tbl>
    <w:p w:rsidR="724156BA" w:rsidP="724156BA" w:rsidRDefault="724156BA" w14:paraId="3358AF77" w14:textId="3712EA06">
      <w:pPr>
        <w:pStyle w:val="Normal"/>
        <w:spacing w:after="160" w:line="259" w:lineRule="auto"/>
        <w:rPr>
          <w:rFonts w:ascii="Calibri" w:hAnsi="Calibri" w:eastAsia="Calibri" w:cs="Calibri"/>
          <w:b w:val="0"/>
          <w:bCs w:val="0"/>
          <w:i w:val="0"/>
          <w:iCs w:val="0"/>
          <w:noProof w:val="0"/>
          <w:sz w:val="22"/>
          <w:szCs w:val="22"/>
          <w:lang w:val="en-US"/>
        </w:rPr>
      </w:pPr>
    </w:p>
    <w:p w:rsidR="724156BA" w:rsidP="724156BA" w:rsidRDefault="724156BA" w14:paraId="1A2F5699" w14:textId="4F98D4EC">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Immediately after the scan, all participants aged 13+ completed the MRI-Questionnaire (MRI-Q), a short survey detailing their experiences and thoughts during the MRI scan.</w:t>
      </w:r>
    </w:p>
    <w:p w:rsidR="724156BA" w:rsidRDefault="724156BA" w14:paraId="73BB0A1D" w14:textId="7800E6D3">
      <w:r>
        <w:br w:type="page"/>
      </w:r>
    </w:p>
    <w:p w:rsidR="724156BA" w:rsidP="724156BA" w:rsidRDefault="724156BA" w14:paraId="6806126D" w14:textId="5BDE422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Calculated Age</w:t>
      </w:r>
    </w:p>
    <w:p w:rsidR="724156BA" w:rsidP="724156BA" w:rsidRDefault="724156BA" w14:paraId="7E0BC308" w14:textId="767006C4">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Participant’s exact age at the time of the MRI scan was calculated based on the date of the appointment and their date of birth. All calculations were made using 12-month years and 30-day months.</w:t>
      </w:r>
    </w:p>
    <w:p w:rsidR="724156BA" w:rsidRDefault="724156BA" w14:paraId="0532DCEC" w14:textId="35E49367">
      <w:r>
        <w:br w:type="page"/>
      </w:r>
    </w:p>
    <w:p w:rsidR="724156BA" w:rsidP="724156BA" w:rsidRDefault="724156BA" w14:paraId="4C5516E1" w14:textId="731F58AC">
      <w:pPr>
        <w:pStyle w:val="Normal"/>
        <w:bidi w:val="0"/>
        <w:spacing w:before="0" w:beforeAutospacing="off" w:after="160" w:afterAutospacing="off" w:line="259" w:lineRule="auto"/>
        <w:ind w:left="0" w:right="0"/>
        <w:jc w:val="left"/>
        <w:rPr>
          <w:rFonts w:ascii="Calibri" w:hAnsi="Calibri" w:eastAsia="Calibri" w:cs="Calibri"/>
          <w:b w:val="1"/>
          <w:bCs w:val="1"/>
          <w:i w:val="0"/>
          <w:iCs w:val="0"/>
          <w:noProof w:val="0"/>
          <w:sz w:val="22"/>
          <w:szCs w:val="22"/>
          <w:u w:val="single"/>
          <w:lang w:val="en-US"/>
        </w:rPr>
      </w:pPr>
      <w:r w:rsidRPr="724156BA" w:rsidR="724156BA">
        <w:rPr>
          <w:rFonts w:ascii="Calibri" w:hAnsi="Calibri" w:eastAsia="Calibri" w:cs="Calibri"/>
          <w:b w:val="1"/>
          <w:bCs w:val="1"/>
          <w:i w:val="0"/>
          <w:iCs w:val="0"/>
          <w:noProof w:val="0"/>
          <w:sz w:val="22"/>
          <w:szCs w:val="22"/>
          <w:u w:val="single"/>
          <w:lang w:val="en-US"/>
        </w:rPr>
        <w:t>BIRD</w:t>
      </w:r>
    </w:p>
    <w:p w:rsidR="724156BA" w:rsidP="724156BA" w:rsidRDefault="724156BA" w14:paraId="013B7F88" w14:textId="6D7E5BE5">
      <w:pPr>
        <w:pStyle w:val="Normal"/>
        <w:bidi w:val="0"/>
        <w:spacing w:before="0" w:beforeAutospacing="off" w:after="160" w:afterAutospacing="off" w:line="259" w:lineRule="auto"/>
        <w:ind w:left="0" w:right="0"/>
        <w:jc w:val="left"/>
        <w:rPr>
          <w:rFonts w:ascii="Calibri" w:hAnsi="Calibri" w:eastAsia="Calibri" w:cs="Calibri"/>
          <w:b w:val="1"/>
          <w:bCs w:val="1"/>
          <w:i w:val="0"/>
          <w:iCs w:val="0"/>
          <w:noProof w:val="0"/>
          <w:sz w:val="22"/>
          <w:szCs w:val="22"/>
          <w:u w:val="none"/>
          <w:lang w:val="en-US"/>
        </w:rPr>
      </w:pPr>
      <w:r w:rsidRPr="724156BA" w:rsidR="724156BA">
        <w:rPr>
          <w:rFonts w:ascii="Calibri" w:hAnsi="Calibri" w:eastAsia="Calibri" w:cs="Calibri"/>
          <w:b w:val="1"/>
          <w:bCs w:val="1"/>
          <w:i w:val="0"/>
          <w:iCs w:val="0"/>
          <w:noProof w:val="0"/>
          <w:sz w:val="22"/>
          <w:szCs w:val="22"/>
          <w:u w:val="none"/>
          <w:lang w:val="en-US"/>
        </w:rPr>
        <w:t xml:space="preserve">Assessments used: </w:t>
      </w:r>
      <w:r w:rsidRPr="724156BA" w:rsidR="724156BA">
        <w:rPr>
          <w:rFonts w:ascii="Calibri" w:hAnsi="Calibri" w:eastAsia="Calibri" w:cs="Calibri"/>
          <w:b w:val="0"/>
          <w:bCs w:val="0"/>
          <w:i w:val="0"/>
          <w:iCs w:val="0"/>
          <w:noProof w:val="0"/>
          <w:sz w:val="22"/>
          <w:szCs w:val="22"/>
          <w:u w:val="none"/>
          <w:lang w:val="en-US"/>
        </w:rPr>
        <w:t>The Behavioral Indicator of Resiliency to Distress</w:t>
      </w:r>
    </w:p>
    <w:p w:rsidR="724156BA" w:rsidP="724156BA" w:rsidRDefault="724156BA" w14:paraId="77444C5E" w14:textId="1B118C70">
      <w:pPr>
        <w:pStyle w:val="Normal"/>
        <w:bidi w:val="0"/>
        <w:spacing w:before="0" w:beforeAutospacing="off" w:after="160" w:afterAutospacing="off" w:line="259" w:lineRule="auto"/>
        <w:ind w:left="0" w:right="0"/>
        <w:jc w:val="left"/>
        <w:rPr>
          <w:rFonts w:ascii="Calibri" w:hAnsi="Calibri" w:eastAsia="Calibri" w:cs="Calibri"/>
          <w:b w:val="1"/>
          <w:bCs w:val="1"/>
          <w:i w:val="0"/>
          <w:iCs w:val="0"/>
          <w:noProof w:val="0"/>
          <w:sz w:val="22"/>
          <w:szCs w:val="22"/>
          <w:u w:val="single"/>
          <w:lang w:val="en-US"/>
        </w:rPr>
      </w:pPr>
      <w:r w:rsidRPr="724156BA" w:rsidR="724156BA">
        <w:rPr>
          <w:rFonts w:ascii="Calibri" w:hAnsi="Calibri" w:eastAsia="Calibri" w:cs="Calibri"/>
          <w:b w:val="0"/>
          <w:bCs w:val="0"/>
          <w:i w:val="0"/>
          <w:iCs w:val="0"/>
          <w:noProof w:val="0"/>
          <w:sz w:val="22"/>
          <w:szCs w:val="22"/>
          <w:u w:val="none"/>
          <w:lang w:val="en-US"/>
        </w:rPr>
        <w:t>Reference: Lejuez CW, Daughters SB, Danielson CW, Ruggiero K. The Behavioral Indicator of Resiliency to Distress (BIRD) 2006 Unpublished manual.</w:t>
      </w:r>
    </w:p>
    <w:p w:rsidR="724156BA" w:rsidP="724156BA" w:rsidRDefault="724156BA" w14:paraId="6F12F614" w14:textId="0DBF929D">
      <w:pPr>
        <w:pStyle w:val="Normal"/>
        <w:spacing w:after="160" w:line="259" w:lineRule="auto"/>
        <w:rPr>
          <w:rFonts w:ascii="Calibri" w:hAnsi="Calibri" w:eastAsia="Calibri" w:cs="Calibri"/>
          <w:b w:val="1"/>
          <w:bCs w:val="1"/>
          <w:i w:val="0"/>
          <w:iCs w:val="0"/>
          <w:noProof w:val="0"/>
          <w:sz w:val="22"/>
          <w:szCs w:val="22"/>
          <w:u w:val="none"/>
          <w:lang w:val="en-US"/>
        </w:rPr>
      </w:pPr>
      <w:r w:rsidRPr="724156BA" w:rsidR="724156BA">
        <w:rPr>
          <w:rFonts w:ascii="Calibri" w:hAnsi="Calibri" w:eastAsia="Calibri" w:cs="Calibri"/>
          <w:b w:val="1"/>
          <w:bCs w:val="1"/>
          <w:i w:val="0"/>
          <w:iCs w:val="0"/>
          <w:noProof w:val="0"/>
          <w:sz w:val="22"/>
          <w:szCs w:val="22"/>
          <w:u w:val="none"/>
          <w:lang w:val="en-US"/>
        </w:rPr>
        <w:t xml:space="preserve">Administration: </w:t>
      </w:r>
      <w:r w:rsidRPr="724156BA" w:rsidR="724156BA">
        <w:rPr>
          <w:rFonts w:ascii="Calibri" w:hAnsi="Calibri" w:eastAsia="Calibri" w:cs="Calibri"/>
          <w:b w:val="0"/>
          <w:bCs w:val="0"/>
          <w:i w:val="0"/>
          <w:iCs w:val="0"/>
          <w:noProof w:val="0"/>
          <w:sz w:val="22"/>
          <w:szCs w:val="22"/>
          <w:u w:val="none"/>
          <w:lang w:val="en-US"/>
        </w:rPr>
        <w:t xml:space="preserve">Participants were given the following instruction: </w:t>
      </w:r>
    </w:p>
    <w:p w:rsidR="724156BA" w:rsidP="7C35F7EF" w:rsidRDefault="724156BA" w14:paraId="1E4C581D" w14:textId="2E7B2EE4">
      <w:pPr>
        <w:pStyle w:val="Normal"/>
        <w:spacing w:after="160" w:line="259" w:lineRule="auto"/>
        <w:ind w:left="720" w:firstLine="720"/>
        <w:jc w:val="center"/>
        <w:rPr>
          <w:rFonts w:ascii="Calibri" w:hAnsi="Calibri" w:eastAsia="Calibri" w:cs="Calibri"/>
          <w:b w:val="0"/>
          <w:bCs w:val="0"/>
          <w:i w:val="1"/>
          <w:iCs w:val="1"/>
          <w:noProof w:val="0"/>
          <w:sz w:val="22"/>
          <w:szCs w:val="22"/>
          <w:u w:val="none"/>
          <w:lang w:val="en-US"/>
        </w:rPr>
      </w:pPr>
      <w:r w:rsidRPr="7C35F7EF" w:rsidR="7C35F7EF">
        <w:rPr>
          <w:rFonts w:ascii="Calibri" w:hAnsi="Calibri" w:eastAsia="Calibri" w:cs="Calibri"/>
          <w:b w:val="0"/>
          <w:bCs w:val="0"/>
          <w:i w:val="1"/>
          <w:iCs w:val="1"/>
          <w:noProof w:val="0"/>
          <w:sz w:val="22"/>
          <w:szCs w:val="22"/>
          <w:u w:val="none"/>
          <w:lang w:val="en-US"/>
        </w:rPr>
        <w:t xml:space="preserve">“You will see ten numbered boxes (1-10) on the computer </w:t>
      </w:r>
      <w:r w:rsidRPr="7C35F7EF" w:rsidR="7C35F7EF">
        <w:rPr>
          <w:rFonts w:ascii="Calibri" w:hAnsi="Calibri" w:eastAsia="Calibri" w:cs="Calibri"/>
          <w:b w:val="0"/>
          <w:bCs w:val="0"/>
          <w:i w:val="1"/>
          <w:iCs w:val="1"/>
          <w:noProof w:val="0"/>
          <w:sz w:val="22"/>
          <w:szCs w:val="22"/>
          <w:u w:val="none"/>
          <w:lang w:val="en-US"/>
        </w:rPr>
        <w:t>screen,</w:t>
      </w:r>
      <w:r w:rsidRPr="7C35F7EF" w:rsidR="7C35F7EF">
        <w:rPr>
          <w:rFonts w:ascii="Calibri" w:hAnsi="Calibri" w:eastAsia="Calibri" w:cs="Calibri"/>
          <w:b w:val="0"/>
          <w:bCs w:val="0"/>
          <w:i w:val="1"/>
          <w:iCs w:val="1"/>
          <w:noProof w:val="0"/>
          <w:sz w:val="22"/>
          <w:szCs w:val="22"/>
          <w:u w:val="none"/>
          <w:lang w:val="en-US"/>
        </w:rPr>
        <w:t xml:space="preserve"> as well as an image of a bird in a cage. A green dot will appear in one of the numbered boxes. Your job is to use the computer mouse to click on the numbered box where the green dot appears, before the green dot jumps to another number. Each time you manage to do that you get a point. </w:t>
      </w:r>
    </w:p>
    <w:p w:rsidR="724156BA" w:rsidP="7C35F7EF" w:rsidRDefault="724156BA" w14:paraId="6A38DB27" w14:textId="6AA0676E">
      <w:pPr>
        <w:pStyle w:val="Normal"/>
        <w:spacing w:after="160" w:line="259" w:lineRule="auto"/>
        <w:ind w:left="720" w:firstLine="0"/>
        <w:jc w:val="center"/>
        <w:rPr>
          <w:rFonts w:ascii="Calibri" w:hAnsi="Calibri" w:eastAsia="Calibri" w:cs="Calibri"/>
          <w:b w:val="0"/>
          <w:bCs w:val="0"/>
          <w:i w:val="1"/>
          <w:iCs w:val="1"/>
          <w:noProof w:val="0"/>
          <w:sz w:val="22"/>
          <w:szCs w:val="22"/>
          <w:u w:val="none"/>
          <w:lang w:val="en-US"/>
        </w:rPr>
      </w:pPr>
      <w:r w:rsidRPr="7C35F7EF" w:rsidR="7C35F7EF">
        <w:rPr>
          <w:rFonts w:ascii="Calibri" w:hAnsi="Calibri" w:eastAsia="Calibri" w:cs="Calibri"/>
          <w:b w:val="0"/>
          <w:bCs w:val="0"/>
          <w:i w:val="1"/>
          <w:iCs w:val="1"/>
          <w:noProof w:val="0"/>
          <w:sz w:val="22"/>
          <w:szCs w:val="22"/>
          <w:u w:val="none"/>
          <w:lang w:val="en-US"/>
        </w:rPr>
        <w:t xml:space="preserve">The first level will last 3 minutes. The better you do, the faster the green dot </w:t>
      </w:r>
      <w:r w:rsidRPr="7C35F7EF" w:rsidR="7C35F7EF">
        <w:rPr>
          <w:rFonts w:ascii="Calibri" w:hAnsi="Calibri" w:eastAsia="Calibri" w:cs="Calibri"/>
          <w:b w:val="0"/>
          <w:bCs w:val="0"/>
          <w:i w:val="1"/>
          <w:iCs w:val="1"/>
          <w:noProof w:val="0"/>
          <w:sz w:val="22"/>
          <w:szCs w:val="22"/>
          <w:u w:val="none"/>
          <w:lang w:val="en-US"/>
        </w:rPr>
        <w:t>will</w:t>
      </w:r>
      <w:r w:rsidRPr="7C35F7EF" w:rsidR="7C35F7EF">
        <w:rPr>
          <w:rFonts w:ascii="Calibri" w:hAnsi="Calibri" w:eastAsia="Calibri" w:cs="Calibri"/>
          <w:b w:val="0"/>
          <w:bCs w:val="0"/>
          <w:i w:val="1"/>
          <w:iCs w:val="1"/>
          <w:noProof w:val="0"/>
          <w:sz w:val="22"/>
          <w:szCs w:val="22"/>
          <w:u w:val="none"/>
          <w:lang w:val="en-US"/>
        </w:rPr>
        <w:t xml:space="preserve"> jump. </w:t>
      </w:r>
    </w:p>
    <w:p w:rsidR="724156BA" w:rsidP="724156BA" w:rsidRDefault="724156BA" w14:paraId="46D8A82C" w14:textId="638194A7">
      <w:pPr>
        <w:pStyle w:val="Normal"/>
        <w:spacing w:after="160" w:line="259" w:lineRule="auto"/>
        <w:ind w:left="720" w:firstLine="0"/>
        <w:jc w:val="center"/>
        <w:rPr>
          <w:rFonts w:ascii="Calibri" w:hAnsi="Calibri" w:eastAsia="Calibri" w:cs="Calibri"/>
          <w:b w:val="0"/>
          <w:bCs w:val="0"/>
          <w:i w:val="1"/>
          <w:iCs w:val="1"/>
          <w:noProof w:val="0"/>
          <w:sz w:val="22"/>
          <w:szCs w:val="22"/>
          <w:u w:val="none"/>
          <w:lang w:val="en-US"/>
        </w:rPr>
      </w:pPr>
      <w:r w:rsidRPr="724156BA" w:rsidR="724156BA">
        <w:rPr>
          <w:rFonts w:ascii="Calibri" w:hAnsi="Calibri" w:eastAsia="Calibri" w:cs="Calibri"/>
          <w:b w:val="0"/>
          <w:bCs w:val="0"/>
          <w:i w:val="1"/>
          <w:iCs w:val="1"/>
          <w:noProof w:val="0"/>
          <w:sz w:val="22"/>
          <w:szCs w:val="22"/>
          <w:u w:val="none"/>
          <w:lang w:val="en-US"/>
        </w:rPr>
        <w:t>The second level will last 4 minutes. It is more difficult than the first level.</w:t>
      </w:r>
    </w:p>
    <w:p w:rsidR="724156BA" w:rsidP="724156BA" w:rsidRDefault="724156BA" w14:paraId="60EB5B44" w14:textId="65FAE8A7">
      <w:pPr>
        <w:pStyle w:val="Normal"/>
        <w:spacing w:after="160" w:line="259" w:lineRule="auto"/>
        <w:ind w:left="720" w:firstLine="0"/>
        <w:jc w:val="center"/>
        <w:rPr>
          <w:rFonts w:ascii="Calibri" w:hAnsi="Calibri" w:eastAsia="Calibri" w:cs="Calibri"/>
          <w:b w:val="0"/>
          <w:bCs w:val="0"/>
          <w:i w:val="1"/>
          <w:iCs w:val="1"/>
          <w:noProof w:val="0"/>
          <w:sz w:val="22"/>
          <w:szCs w:val="22"/>
          <w:u w:val="none"/>
          <w:lang w:val="en-US"/>
        </w:rPr>
      </w:pPr>
      <w:r w:rsidRPr="724156BA" w:rsidR="724156BA">
        <w:rPr>
          <w:rFonts w:ascii="Calibri" w:hAnsi="Calibri" w:eastAsia="Calibri" w:cs="Calibri"/>
          <w:b w:val="0"/>
          <w:bCs w:val="0"/>
          <w:i w:val="1"/>
          <w:iCs w:val="1"/>
          <w:noProof w:val="0"/>
          <w:sz w:val="22"/>
          <w:szCs w:val="22"/>
          <w:u w:val="none"/>
          <w:lang w:val="en-US"/>
        </w:rPr>
        <w:t>The third and final level will last up to 5 minutes. During this level, you will always have an escape option. That is, you can end the game by clicking the “Quit Game” button on the computer screen at any time.”</w:t>
      </w:r>
    </w:p>
    <w:p w:rsidR="724156BA" w:rsidP="724156BA" w:rsidRDefault="724156BA" w14:paraId="5894748E" w14:textId="2E05C71B">
      <w:pPr>
        <w:pStyle w:val="Normal"/>
        <w:bidi w:val="0"/>
        <w:spacing w:before="0" w:beforeAutospacing="off" w:after="160" w:afterAutospacing="off" w:line="276" w:lineRule="auto"/>
        <w:ind w:left="0" w:right="0"/>
        <w:jc w:val="left"/>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All participants were given noise-cancelling headphones to wear during testing. Subjects heard a pleasant sound and were awarded points each time they succeeded in the clicking the correct box. However, an unpleasant sound is played whenever the subjects did not click the box in time. Subjects were able to click a button to abort the game during the final portion of the test. </w:t>
      </w:r>
    </w:p>
    <w:p w:rsidR="724156BA" w:rsidRDefault="724156BA" w14:paraId="3A185351" w14:textId="22535805">
      <w:pPr>
        <w:bidi w:val="0"/>
      </w:pPr>
      <w:r>
        <w:br w:type="page"/>
      </w:r>
    </w:p>
    <w:p w:rsidR="724156BA" w:rsidP="724156BA" w:rsidRDefault="724156BA" w14:paraId="54B21FF2" w14:textId="6DE143E1">
      <w:pPr>
        <w:pStyle w:val="Normal"/>
        <w:bidi w:val="0"/>
        <w:spacing w:before="0" w:beforeAutospacing="off" w:after="160" w:afterAutospacing="off" w:line="276" w:lineRule="auto"/>
        <w:ind w:left="0" w:right="0"/>
        <w:jc w:val="left"/>
        <w:rPr>
          <w:rFonts w:ascii="Calibri" w:hAnsi="Calibri" w:eastAsia="Calibri" w:cs="Calibri"/>
          <w:b w:val="1"/>
          <w:bCs w:val="1"/>
          <w:i w:val="0"/>
          <w:iCs w:val="0"/>
          <w:noProof w:val="0"/>
          <w:sz w:val="22"/>
          <w:szCs w:val="22"/>
          <w:u w:val="single"/>
          <w:lang w:val="en-US"/>
        </w:rPr>
      </w:pPr>
      <w:r w:rsidRPr="724156BA" w:rsidR="724156BA">
        <w:rPr>
          <w:rFonts w:ascii="Calibri" w:hAnsi="Calibri" w:eastAsia="Calibri" w:cs="Calibri"/>
          <w:b w:val="1"/>
          <w:bCs w:val="1"/>
          <w:i w:val="0"/>
          <w:iCs w:val="0"/>
          <w:noProof w:val="0"/>
          <w:sz w:val="22"/>
          <w:szCs w:val="22"/>
          <w:u w:val="single"/>
          <w:lang w:val="en-US"/>
        </w:rPr>
        <w:t>Dot Probe</w:t>
      </w:r>
    </w:p>
    <w:p w:rsidR="724156BA" w:rsidP="724156BA" w:rsidRDefault="724156BA" w14:paraId="6F4C47CA" w14:textId="2F79AB17">
      <w:pPr>
        <w:pStyle w:val="Normal"/>
        <w:bidi w:val="0"/>
        <w:jc w:val="left"/>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References: Abend, R., Pine, D.S., Bar-Haim, Y. (2014). The TAU-NIMH Attention Bias Measurement Toolbox. Retrieved from </w:t>
      </w:r>
      <w:hyperlink r:id="R15d713df8e434d54">
        <w:r w:rsidRPr="724156BA" w:rsidR="724156BA">
          <w:rPr>
            <w:rStyle w:val="Hyperlink"/>
            <w:rFonts w:ascii="Calibri" w:hAnsi="Calibri" w:eastAsia="Calibri" w:cs="Calibri"/>
            <w:noProof w:val="0"/>
            <w:sz w:val="22"/>
            <w:szCs w:val="22"/>
            <w:lang w:val="en-US"/>
          </w:rPr>
          <w:t>http://people.socsci.tau.ac.il/mu/anxietytrauma/research/</w:t>
        </w:r>
      </w:hyperlink>
      <w:r w:rsidRPr="724156BA" w:rsidR="724156BA">
        <w:rPr>
          <w:rFonts w:ascii="Calibri" w:hAnsi="Calibri" w:eastAsia="Calibri" w:cs="Calibri"/>
          <w:noProof w:val="0"/>
          <w:sz w:val="22"/>
          <w:szCs w:val="22"/>
          <w:lang w:val="en-US"/>
        </w:rPr>
        <w:t>.</w:t>
      </w:r>
    </w:p>
    <w:p w:rsidR="724156BA" w:rsidP="724156BA" w:rsidRDefault="724156BA" w14:paraId="044B049D" w14:textId="386FD885">
      <w:pPr>
        <w:bidi w:val="0"/>
        <w:jc w:val="left"/>
      </w:pPr>
      <w:r w:rsidRPr="724156BA" w:rsidR="724156BA">
        <w:rPr>
          <w:rFonts w:ascii="Calibri" w:hAnsi="Calibri" w:eastAsia="Calibri" w:cs="Calibri"/>
          <w:noProof w:val="0"/>
          <w:sz w:val="22"/>
          <w:szCs w:val="22"/>
          <w:lang w:val="en-US"/>
        </w:rPr>
        <w:t>MacLeod, C., Mathews, A., &amp; Tata, P. (1986). Attentional bias in emotional disorders. Journal of Abnormal Psychology, 95, 15-20. doi:10.1037/0021-843X.95.1.15</w:t>
      </w:r>
    </w:p>
    <w:p w:rsidR="724156BA" w:rsidP="724156BA" w:rsidRDefault="724156BA" w14:paraId="3C463E58" w14:textId="07F9C0BD">
      <w:pPr>
        <w:pStyle w:val="Normal"/>
        <w:spacing w:after="0" w:line="240" w:lineRule="auto"/>
        <w:ind w:left="0"/>
      </w:pPr>
      <w:r w:rsidRPr="724156BA" w:rsidR="724156BA">
        <w:rPr>
          <w:rFonts w:ascii="Calibri" w:hAnsi="Calibri" w:eastAsia="Calibri" w:cs="Calibri"/>
          <w:b w:val="1"/>
          <w:bCs w:val="1"/>
          <w:noProof w:val="0"/>
          <w:sz w:val="22"/>
          <w:szCs w:val="22"/>
          <w:lang w:val="en-US"/>
        </w:rPr>
        <w:t>Administration:</w:t>
      </w:r>
      <w:r w:rsidRPr="724156BA" w:rsidR="724156BA">
        <w:rPr>
          <w:rFonts w:ascii="Calibri" w:hAnsi="Calibri" w:eastAsia="Calibri" w:cs="Calibri"/>
          <w:noProof w:val="0"/>
          <w:sz w:val="22"/>
          <w:szCs w:val="22"/>
          <w:lang w:val="en-US"/>
        </w:rPr>
        <w:t xml:space="preserve"> In this task, a pair of faces, one threat-related and one either neutral or happy, were shown briefly side-by-side. A small probe replaced one of the faces immediately following offset. Participants were then required to respond as quickly as possible by pressing keys on a keyboard to indicate which face was replaced by a dot without compromising accuracy. The face stimuli were usually photographs of 16 different individuals (8 male, 8 female) taken from the </w:t>
      </w:r>
      <w:proofErr w:type="spellStart"/>
      <w:r w:rsidRPr="724156BA" w:rsidR="724156BA">
        <w:rPr>
          <w:rFonts w:ascii="Calibri" w:hAnsi="Calibri" w:eastAsia="Calibri" w:cs="Calibri"/>
          <w:noProof w:val="0"/>
          <w:sz w:val="22"/>
          <w:szCs w:val="22"/>
          <w:lang w:val="en-US"/>
        </w:rPr>
        <w:t>NimStim</w:t>
      </w:r>
      <w:proofErr w:type="spellEnd"/>
      <w:r w:rsidRPr="724156BA" w:rsidR="724156BA">
        <w:rPr>
          <w:rFonts w:ascii="Calibri" w:hAnsi="Calibri" w:eastAsia="Calibri" w:cs="Calibri"/>
          <w:noProof w:val="0"/>
          <w:sz w:val="22"/>
          <w:szCs w:val="22"/>
          <w:lang w:val="en-US"/>
        </w:rPr>
        <w:t xml:space="preserve"> set.</w:t>
      </w:r>
    </w:p>
    <w:p w:rsidR="724156BA" w:rsidP="724156BA" w:rsidRDefault="724156BA" w14:paraId="44F32A99" w14:textId="354CF02E">
      <w:pPr>
        <w:pStyle w:val="Normal"/>
        <w:spacing w:after="160" w:line="276" w:lineRule="auto"/>
        <w:rPr>
          <w:rFonts w:ascii="Calibri" w:hAnsi="Calibri" w:eastAsia="Calibri" w:cs="Calibri"/>
          <w:noProof w:val="0"/>
          <w:sz w:val="22"/>
          <w:szCs w:val="22"/>
          <w:lang w:val="en-US"/>
        </w:rPr>
      </w:pPr>
    </w:p>
    <w:p w:rsidR="724156BA" w:rsidP="724156BA" w:rsidRDefault="724156BA" w14:paraId="2BB38FC8" w14:textId="5C3FFD93">
      <w:pPr>
        <w:pStyle w:val="Normal"/>
        <w:spacing w:after="160" w:line="276"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noProof w:val="0"/>
          <w:sz w:val="22"/>
          <w:szCs w:val="22"/>
          <w:lang w:val="en-US"/>
        </w:rPr>
        <w:t>Instructions were read verbatim to the participant directly from the Dot Probe task on the computer screen. All participants were given noise-cancelling headphones to wear during testing to prevent background noises from distracting them or interfering with the task.</w:t>
      </w:r>
    </w:p>
    <w:p w:rsidR="724156BA" w:rsidRDefault="724156BA" w14:paraId="55E0F619" w14:textId="4B22E0A1">
      <w:r>
        <w:br w:type="page"/>
      </w:r>
      <w:r w:rsidRPr="724156BA" w:rsidR="724156BA">
        <w:rPr>
          <w:b w:val="1"/>
          <w:bCs w:val="1"/>
          <w:u w:val="single"/>
        </w:rPr>
        <w:t>MRN</w:t>
      </w:r>
    </w:p>
    <w:p w:rsidR="724156BA" w:rsidP="724156BA" w:rsidRDefault="724156BA" w14:paraId="181F2EC0" w14:textId="150A19E3">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A set of self assessment questionnaires completed through the Mind Research Network (MRN) online interface.  A description of each assessment can be found here:</w:t>
      </w:r>
      <w:r w:rsidRPr="724156BA" w:rsidR="724156BA">
        <w:rPr>
          <w:rFonts w:ascii="Calibri" w:hAnsi="Calibri" w:eastAsia="Calibri" w:cs="Calibri"/>
          <w:b w:val="1"/>
          <w:bCs w:val="1"/>
          <w:i w:val="0"/>
          <w:iCs w:val="0"/>
          <w:noProof w:val="0"/>
          <w:sz w:val="22"/>
          <w:szCs w:val="22"/>
          <w:u w:val="single"/>
          <w:lang w:val="en-US"/>
        </w:rPr>
        <w:t xml:space="preserve">   </w:t>
      </w:r>
      <w:hyperlink r:id="R7c813867f9164d30">
        <w:r w:rsidRPr="724156BA" w:rsidR="724156BA">
          <w:rPr>
            <w:rStyle w:val="Hyperlink"/>
            <w:rFonts w:ascii="Calibri" w:hAnsi="Calibri" w:eastAsia="Calibri" w:cs="Calibri"/>
            <w:b w:val="0"/>
            <w:bCs w:val="0"/>
            <w:i w:val="0"/>
            <w:iCs w:val="0"/>
            <w:noProof w:val="0"/>
            <w:color w:val="0563C1"/>
            <w:sz w:val="22"/>
            <w:szCs w:val="22"/>
            <w:u w:val="single"/>
            <w:lang w:val="en-US"/>
          </w:rPr>
          <w:t>http://fcon_1000.projects.nitrc.org/indi/enhanced/assessments/master_list.html</w:t>
        </w:r>
      </w:hyperlink>
    </w:p>
    <w:p w:rsidR="724156BA" w:rsidP="724156BA" w:rsidRDefault="724156BA" w14:paraId="2DEB97FA" w14:textId="794CB397">
      <w:pPr>
        <w:spacing w:after="160" w:line="259" w:lineRule="auto"/>
        <w:rPr>
          <w:rFonts w:ascii="Calibri" w:hAnsi="Calibri" w:eastAsia="Calibri" w:cs="Calibri"/>
          <w:b w:val="1"/>
          <w:bCs w:val="1"/>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Administration: </w:t>
      </w:r>
      <w:r w:rsidRPr="724156BA" w:rsidR="724156BA">
        <w:rPr>
          <w:rFonts w:ascii="Calibri" w:hAnsi="Calibri" w:eastAsia="Calibri" w:cs="Calibri"/>
          <w:b w:val="0"/>
          <w:bCs w:val="0"/>
          <w:i w:val="0"/>
          <w:iCs w:val="0"/>
          <w:noProof w:val="0"/>
          <w:sz w:val="22"/>
          <w:szCs w:val="22"/>
          <w:lang w:val="en-US"/>
        </w:rPr>
        <w:t xml:space="preserve">Both participants and their parents/guardians (when particiaptsn were &lt;18 years old) were separately given surveys to complete online. They were seated in front of a computer and given the following instruction: </w:t>
      </w:r>
    </w:p>
    <w:p w:rsidR="724156BA" w:rsidP="724156BA" w:rsidRDefault="724156BA" w14:paraId="4A62C435" w14:textId="1CFD7162">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w:t>
      </w:r>
      <w:r w:rsidRPr="724156BA" w:rsidR="724156BA">
        <w:rPr>
          <w:rFonts w:ascii="Calibri" w:hAnsi="Calibri" w:eastAsia="Calibri" w:cs="Calibri"/>
          <w:b w:val="0"/>
          <w:bCs w:val="0"/>
          <w:i w:val="1"/>
          <w:iCs w:val="1"/>
          <w:noProof w:val="0"/>
          <w:sz w:val="22"/>
          <w:szCs w:val="22"/>
          <w:lang w:val="en-US"/>
        </w:rPr>
        <w:t xml:space="preserve">You’re going to be answering a lot of questionnaires about several different topics. You’ll notice the questionnaires are a bit repetitive, they are supposed to be that way to maintain validity for all responses. If you have any questions, feel free to </w:t>
      </w:r>
      <w:r w:rsidRPr="724156BA" w:rsidR="724156BA">
        <w:rPr>
          <w:rFonts w:ascii="Calibri" w:hAnsi="Calibri" w:eastAsia="Calibri" w:cs="Calibri"/>
          <w:b w:val="0"/>
          <w:bCs w:val="0"/>
          <w:i w:val="1"/>
          <w:iCs w:val="1"/>
          <w:noProof w:val="0"/>
          <w:sz w:val="22"/>
          <w:szCs w:val="22"/>
          <w:lang w:val="en-US"/>
        </w:rPr>
        <w:t>ask.</w:t>
      </w:r>
      <w:r w:rsidRPr="724156BA" w:rsidR="724156BA">
        <w:rPr>
          <w:rFonts w:ascii="Calibri" w:hAnsi="Calibri" w:eastAsia="Calibri" w:cs="Calibri"/>
          <w:b w:val="0"/>
          <w:bCs w:val="0"/>
          <w:i w:val="0"/>
          <w:iCs w:val="0"/>
          <w:noProof w:val="0"/>
          <w:sz w:val="22"/>
          <w:szCs w:val="22"/>
          <w:lang w:val="en-US"/>
        </w:rPr>
        <w:t>”</w:t>
      </w:r>
    </w:p>
    <w:p w:rsidR="724156BA" w:rsidP="724156BA" w:rsidRDefault="724156BA" w14:paraId="51B0BD61" w14:textId="42DDFB8B">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Questionnaires were then completed with research staff available to clarify any questions. I</w:t>
      </w:r>
      <w:r w:rsidRPr="724156BA" w:rsidR="724156BA">
        <w:rPr>
          <w:rFonts w:ascii="Calibri" w:hAnsi="Calibri" w:eastAsia="Calibri" w:cs="Calibri"/>
          <w:b w:val="0"/>
          <w:bCs w:val="0"/>
          <w:i w:val="0"/>
          <w:iCs w:val="0"/>
          <w:noProof w:val="0"/>
          <w:sz w:val="22"/>
          <w:szCs w:val="22"/>
          <w:lang w:val="en-US"/>
        </w:rPr>
        <w:t xml:space="preserve">n some cases </w:t>
      </w:r>
      <w:r w:rsidRPr="724156BA" w:rsidR="724156BA">
        <w:rPr>
          <w:rFonts w:ascii="Calibri" w:hAnsi="Calibri" w:eastAsia="Calibri" w:cs="Calibri"/>
          <w:b w:val="0"/>
          <w:bCs w:val="0"/>
          <w:i w:val="0"/>
          <w:iCs w:val="0"/>
          <w:noProof w:val="0"/>
          <w:sz w:val="22"/>
          <w:szCs w:val="22"/>
          <w:lang w:val="en-US"/>
        </w:rPr>
        <w:t>in which</w:t>
      </w:r>
      <w:r w:rsidRPr="724156BA" w:rsidR="724156BA">
        <w:rPr>
          <w:rFonts w:ascii="Calibri" w:hAnsi="Calibri" w:eastAsia="Calibri" w:cs="Calibri"/>
          <w:b w:val="0"/>
          <w:bCs w:val="0"/>
          <w:i w:val="0"/>
          <w:iCs w:val="0"/>
          <w:noProof w:val="0"/>
          <w:sz w:val="22"/>
          <w:szCs w:val="22"/>
          <w:lang w:val="en-US"/>
        </w:rPr>
        <w:t xml:space="preserve"> participants struggled with reading or had attentional difficulties, </w:t>
      </w:r>
      <w:r w:rsidRPr="724156BA" w:rsidR="724156BA">
        <w:rPr>
          <w:rFonts w:ascii="Calibri" w:hAnsi="Calibri" w:eastAsia="Calibri" w:cs="Calibri"/>
          <w:b w:val="0"/>
          <w:bCs w:val="0"/>
          <w:i w:val="0"/>
          <w:iCs w:val="0"/>
          <w:noProof w:val="0"/>
          <w:sz w:val="22"/>
          <w:szCs w:val="22"/>
          <w:lang w:val="en-US"/>
        </w:rPr>
        <w:t xml:space="preserve">research staff read questions and response options out loud to participants and recorded their verbal responses.  Responses were later reviewed by research staff to check for completion. </w:t>
      </w:r>
    </w:p>
    <w:p w:rsidR="724156BA" w:rsidRDefault="724156BA" w14:paraId="49355060" w14:textId="5DA5191B">
      <w:r>
        <w:br w:type="page"/>
      </w:r>
    </w:p>
    <w:p w:rsidR="724156BA" w:rsidP="724156BA" w:rsidRDefault="724156BA" w14:paraId="51DFDC81" w14:textId="27C7497C">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Assessments completed were as follows</w:t>
      </w:r>
      <w:r w:rsidRPr="724156BA" w:rsidR="724156BA">
        <w:rPr>
          <w:rFonts w:ascii="Calibri" w:hAnsi="Calibri" w:eastAsia="Calibri" w:cs="Calibri"/>
          <w:b w:val="1"/>
          <w:bCs w:val="1"/>
          <w:i w:val="0"/>
          <w:iCs w:val="0"/>
          <w:noProof w:val="0"/>
          <w:sz w:val="22"/>
          <w:szCs w:val="22"/>
          <w:lang w:val="en-US"/>
        </w:rPr>
        <w:t>:</w:t>
      </w:r>
    </w:p>
    <w:tbl>
      <w:tblPr>
        <w:tblStyle w:val="PlainTable1"/>
        <w:tblW w:w="0" w:type="auto"/>
        <w:tblLayout w:type="fixed"/>
        <w:tblLook w:val="04A0" w:firstRow="1" w:lastRow="0" w:firstColumn="1" w:lastColumn="0" w:noHBand="0" w:noVBand="1"/>
      </w:tblPr>
      <w:tblGrid>
        <w:gridCol w:w="5832"/>
        <w:gridCol w:w="5832"/>
      </w:tblGrid>
      <w:tr w:rsidR="724156BA" w:rsidTr="724156BA" w14:paraId="16211584">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B0CF1F7" w14:textId="39A44B57">
            <w:pPr>
              <w:spacing w:line="259" w:lineRule="auto"/>
              <w:jc w:val="center"/>
              <w:rPr>
                <w:rFonts w:ascii="Calibri" w:hAnsi="Calibri" w:eastAsia="Calibri" w:cs="Calibri"/>
                <w:b w:val="1"/>
                <w:bCs w:val="1"/>
                <w:i w:val="0"/>
                <w:iCs w:val="0"/>
                <w:sz w:val="26"/>
                <w:szCs w:val="26"/>
                <w:highlight w:val="black"/>
              </w:rPr>
            </w:pPr>
            <w:r w:rsidRPr="724156BA" w:rsidR="724156BA">
              <w:rPr>
                <w:rFonts w:ascii="Calibri" w:hAnsi="Calibri" w:eastAsia="Calibri" w:cs="Calibri"/>
                <w:b w:val="0"/>
                <w:bCs w:val="0"/>
                <w:i w:val="0"/>
                <w:iCs w:val="0"/>
                <w:color w:val="FFFFFF" w:themeColor="background1" w:themeTint="FF" w:themeShade="FF"/>
                <w:sz w:val="26"/>
                <w:szCs w:val="26"/>
                <w:highlight w:val="black"/>
                <w:lang w:val="en-US"/>
              </w:rPr>
              <w:t xml:space="preserve">Baseline Visit </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38EE0611" w14:textId="4C462BD1">
            <w:pPr>
              <w:spacing w:line="259" w:lineRule="auto"/>
              <w:jc w:val="center"/>
              <w:rPr>
                <w:rFonts w:ascii="Calibri" w:hAnsi="Calibri" w:eastAsia="Calibri" w:cs="Calibri"/>
                <w:b w:val="0"/>
                <w:bCs w:val="0"/>
                <w:i w:val="0"/>
                <w:iCs w:val="0"/>
                <w:sz w:val="26"/>
                <w:szCs w:val="26"/>
                <w:highlight w:val="black"/>
              </w:rPr>
            </w:pPr>
            <w:r w:rsidRPr="724156BA" w:rsidR="724156BA">
              <w:rPr>
                <w:rFonts w:ascii="Calibri" w:hAnsi="Calibri" w:eastAsia="Calibri" w:cs="Calibri"/>
                <w:b w:val="0"/>
                <w:bCs w:val="0"/>
                <w:i w:val="0"/>
                <w:iCs w:val="0"/>
                <w:color w:val="FFFFFF" w:themeColor="background1" w:themeTint="FF" w:themeShade="FF"/>
                <w:sz w:val="26"/>
                <w:szCs w:val="26"/>
                <w:highlight w:val="black"/>
                <w:lang w:val="en-US"/>
              </w:rPr>
              <w:t>Follow-Up Visits</w:t>
            </w:r>
          </w:p>
        </w:tc>
      </w:tr>
      <w:tr w:rsidR="724156BA" w:rsidTr="724156BA" w14:paraId="65248C09">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2C36EB6A" w14:textId="7E5A7F2A">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ASSQ</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1314EEB" w14:textId="78B87BF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ASR(18+)</w:t>
            </w:r>
          </w:p>
        </w:tc>
      </w:tr>
      <w:tr w:rsidR="724156BA" w:rsidTr="724156BA" w14:paraId="5ED9A42C">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12FF435" w14:textId="36689F41">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ATQ (16+)</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1C82C58" w14:textId="4617993D">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ASSQ</w:t>
            </w:r>
            <w:r w:rsidRPr="724156BA" w:rsidR="724156BA">
              <w:rPr>
                <w:rFonts w:ascii="Calibri" w:hAnsi="Calibri" w:eastAsia="Calibri" w:cs="Calibri"/>
                <w:b w:val="0"/>
                <w:bCs w:val="0"/>
                <w:i w:val="0"/>
                <w:iCs w:val="0"/>
                <w:sz w:val="22"/>
                <w:szCs w:val="22"/>
                <w:lang w:val="en-US"/>
              </w:rPr>
              <w:t>*</w:t>
            </w:r>
          </w:p>
        </w:tc>
      </w:tr>
      <w:tr w:rsidR="724156BA" w:rsidTr="724156BA" w14:paraId="73E58F3A">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0FC2863" w14:textId="13BB61FA">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BASC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FE9FBB5" w14:textId="680EBEF2">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ATQ</w:t>
            </w:r>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(16+)</w:t>
            </w:r>
          </w:p>
        </w:tc>
      </w:tr>
      <w:tr w:rsidR="724156BA" w:rsidTr="724156BA" w14:paraId="0EC4B14C">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5EFC8B67" w14:textId="445197F1">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BISQ</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7225953D" w14:textId="0BC4810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BASC (7-17)</w:t>
            </w:r>
          </w:p>
        </w:tc>
      </w:tr>
      <w:tr w:rsidR="724156BA" w:rsidTr="724156BA" w14:paraId="357B565D">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2497B9AA" w14:textId="55BDEA50">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CASI (11+)</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C2AD8EB" w14:textId="584CED4A">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BDI (18+)</w:t>
            </w:r>
          </w:p>
        </w:tc>
      </w:tr>
      <w:tr w:rsidR="724156BA" w:rsidTr="724156BA" w14:paraId="4E2DA9DC">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7D87781" w14:textId="0D87C3C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CBCL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FB600A8" w14:textId="002B33C8">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BISQ</w:t>
            </w:r>
            <w:r w:rsidRPr="724156BA" w:rsidR="724156BA">
              <w:rPr>
                <w:rFonts w:ascii="Calibri" w:hAnsi="Calibri" w:eastAsia="Calibri" w:cs="Calibri"/>
                <w:b w:val="0"/>
                <w:bCs w:val="0"/>
                <w:i w:val="0"/>
                <w:iCs w:val="0"/>
                <w:sz w:val="22"/>
                <w:szCs w:val="22"/>
                <w:lang w:val="en-US"/>
              </w:rPr>
              <w:t>*</w:t>
            </w:r>
          </w:p>
        </w:tc>
      </w:tr>
      <w:tr w:rsidR="724156BA" w:rsidTr="724156BA" w14:paraId="467E90A0">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01ECE4E7" w14:textId="0DED384F">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CBCL-Adaptive Fx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8C69487" w14:textId="1C249A8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CASI(11+)</w:t>
            </w:r>
          </w:p>
        </w:tc>
      </w:tr>
      <w:tr w:rsidR="724156BA" w:rsidTr="724156BA" w14:paraId="66444271">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8DD88DE" w14:textId="35CDA7D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CBQ (6-8)</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6D479AB" w14:textId="340CDD7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CBCL(7-17)</w:t>
            </w:r>
            <w:r w:rsidRPr="724156BA" w:rsidR="724156BA">
              <w:rPr>
                <w:rFonts w:ascii="Calibri" w:hAnsi="Calibri" w:eastAsia="Calibri" w:cs="Calibri"/>
                <w:b w:val="0"/>
                <w:bCs w:val="0"/>
                <w:i w:val="0"/>
                <w:iCs w:val="0"/>
                <w:sz w:val="22"/>
                <w:szCs w:val="22"/>
                <w:lang w:val="en-US"/>
              </w:rPr>
              <w:t>*</w:t>
            </w:r>
          </w:p>
        </w:tc>
      </w:tr>
      <w:tr w:rsidR="724156BA" w:rsidTr="724156BA" w14:paraId="326107E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831D02B" w14:textId="31AE8B36">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CDI (11-17)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4577325" w14:textId="672B5BF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CBCL-Adaptive Fx</w:t>
            </w:r>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(7-17)</w:t>
            </w:r>
            <w:r w:rsidRPr="724156BA" w:rsidR="724156BA">
              <w:rPr>
                <w:rFonts w:ascii="Calibri" w:hAnsi="Calibri" w:eastAsia="Calibri" w:cs="Calibri"/>
                <w:b w:val="0"/>
                <w:bCs w:val="0"/>
                <w:i w:val="0"/>
                <w:iCs w:val="0"/>
                <w:sz w:val="22"/>
                <w:szCs w:val="22"/>
                <w:lang w:val="en-US"/>
              </w:rPr>
              <w:t>*</w:t>
            </w:r>
          </w:p>
        </w:tc>
      </w:tr>
      <w:tr w:rsidR="724156BA" w:rsidTr="724156BA" w14:paraId="75574A49">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550F7D5" w14:textId="56E58E3F">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CEBQ (7-11)</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5D98D19" w14:textId="1B0346C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CBQ (6-8)</w:t>
            </w:r>
            <w:r w:rsidRPr="724156BA" w:rsidR="724156BA">
              <w:rPr>
                <w:rFonts w:ascii="Calibri" w:hAnsi="Calibri" w:eastAsia="Calibri" w:cs="Calibri"/>
                <w:b w:val="0"/>
                <w:bCs w:val="0"/>
                <w:i w:val="0"/>
                <w:iCs w:val="0"/>
                <w:sz w:val="22"/>
                <w:szCs w:val="22"/>
                <w:lang w:val="en-US"/>
              </w:rPr>
              <w:t>*</w:t>
            </w:r>
          </w:p>
        </w:tc>
      </w:tr>
      <w:tr w:rsidR="724156BA" w:rsidTr="724156BA" w14:paraId="2C20B8C8">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47A5894" w14:textId="134B2D65">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CFQ (16+)</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3629AB51" w14:textId="7ACC2DA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CDI (11-17)</w:t>
            </w:r>
          </w:p>
        </w:tc>
      </w:tr>
      <w:tr w:rsidR="724156BA" w:rsidTr="724156BA" w14:paraId="1B9DAFA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85FF3BB" w14:textId="04ABFB4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Child/Adult Satisfaction Questionnaire</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297E236" w14:textId="707AC2D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CEBQ (7-11)</w:t>
            </w:r>
            <w:r w:rsidRPr="724156BA" w:rsidR="724156BA">
              <w:rPr>
                <w:rFonts w:ascii="Calibri" w:hAnsi="Calibri" w:eastAsia="Calibri" w:cs="Calibri"/>
                <w:b w:val="0"/>
                <w:bCs w:val="0"/>
                <w:i w:val="0"/>
                <w:iCs w:val="0"/>
                <w:sz w:val="22"/>
                <w:szCs w:val="22"/>
                <w:lang w:val="en-US"/>
              </w:rPr>
              <w:t>*</w:t>
            </w:r>
          </w:p>
        </w:tc>
      </w:tr>
      <w:tr w:rsidR="724156BA" w:rsidTr="724156BA" w14:paraId="50C03BE3">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7B3137A" w14:textId="3767910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Connors Parent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29A58AA" w14:textId="0E0036A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CFQ (16+)</w:t>
            </w:r>
          </w:p>
        </w:tc>
      </w:tr>
      <w:tr w:rsidR="724156BA" w:rsidTr="724156BA" w14:paraId="3FA95BED">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D0CF0FA" w14:textId="487F7A1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Connors Youth</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A623CD7" w14:textId="67151DD9">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CHR</w:t>
            </w:r>
            <w:r w:rsidRPr="724156BA" w:rsidR="724156BA">
              <w:rPr>
                <w:rFonts w:ascii="Calibri" w:hAnsi="Calibri" w:eastAsia="Calibri" w:cs="Calibri"/>
                <w:b w:val="0"/>
                <w:bCs w:val="0"/>
                <w:i w:val="0"/>
                <w:iCs w:val="0"/>
                <w:sz w:val="22"/>
                <w:szCs w:val="22"/>
                <w:lang w:val="en-US"/>
              </w:rPr>
              <w:t>L</w:t>
            </w:r>
            <w:r w:rsidRPr="724156BA" w:rsidR="724156BA">
              <w:rPr>
                <w:rFonts w:ascii="Calibri" w:hAnsi="Calibri" w:eastAsia="Calibri" w:cs="Calibri"/>
                <w:b w:val="0"/>
                <w:bCs w:val="0"/>
                <w:i w:val="0"/>
                <w:iCs w:val="0"/>
                <w:sz w:val="22"/>
                <w:szCs w:val="22"/>
                <w:lang w:val="en-US"/>
              </w:rPr>
              <w:t>S (18+)</w:t>
            </w:r>
          </w:p>
        </w:tc>
      </w:tr>
      <w:tr w:rsidR="724156BA" w:rsidTr="724156BA" w14:paraId="7CE72806">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ACE8955" w14:textId="0AF9E7D8">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CYBOCS (6-17)*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F8BEA17" w14:textId="09A74F9C">
            <w:pPr>
              <w:spacing w:line="259" w:lineRule="auto"/>
              <w:rPr>
                <w:rFonts w:ascii="Calibri" w:hAnsi="Calibri" w:eastAsia="Calibri" w:cs="Calibri"/>
                <w:b w:val="0"/>
                <w:bCs w:val="0"/>
                <w:i w:val="0"/>
                <w:iCs w:val="0"/>
                <w:sz w:val="22"/>
                <w:szCs w:val="22"/>
              </w:rPr>
            </w:pPr>
            <w:proofErr w:type="spellStart"/>
            <w:r w:rsidRPr="724156BA" w:rsidR="724156BA">
              <w:rPr>
                <w:rFonts w:ascii="Calibri" w:hAnsi="Calibri" w:eastAsia="Calibri" w:cs="Calibri"/>
                <w:b w:val="0"/>
                <w:bCs w:val="0"/>
                <w:i w:val="0"/>
                <w:iCs w:val="0"/>
                <w:sz w:val="22"/>
                <w:szCs w:val="22"/>
                <w:lang w:val="en-US"/>
              </w:rPr>
              <w:t>Conners</w:t>
            </w:r>
            <w:proofErr w:type="spellEnd"/>
            <w:r w:rsidRPr="724156BA" w:rsidR="724156BA">
              <w:rPr>
                <w:rFonts w:ascii="Calibri" w:hAnsi="Calibri" w:eastAsia="Calibri" w:cs="Calibri"/>
                <w:b w:val="0"/>
                <w:bCs w:val="0"/>
                <w:i w:val="0"/>
                <w:iCs w:val="0"/>
                <w:sz w:val="22"/>
                <w:szCs w:val="22"/>
                <w:lang w:val="en-US"/>
              </w:rPr>
              <w:t xml:space="preserve"> Parent (7-17)</w:t>
            </w:r>
            <w:r w:rsidRPr="724156BA" w:rsidR="724156BA">
              <w:rPr>
                <w:rFonts w:ascii="Calibri" w:hAnsi="Calibri" w:eastAsia="Calibri" w:cs="Calibri"/>
                <w:b w:val="0"/>
                <w:bCs w:val="0"/>
                <w:i w:val="0"/>
                <w:iCs w:val="0"/>
                <w:sz w:val="22"/>
                <w:szCs w:val="22"/>
                <w:lang w:val="en-US"/>
              </w:rPr>
              <w:t>*</w:t>
            </w:r>
          </w:p>
        </w:tc>
      </w:tr>
      <w:tr w:rsidR="724156BA" w:rsidTr="724156BA" w14:paraId="448B87AD">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1E9400A" w14:textId="47D13B1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Demographics Supplement*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0B8F1C5" w14:textId="5AA5184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Connors Youth</w:t>
            </w:r>
          </w:p>
        </w:tc>
      </w:tr>
      <w:tr w:rsidR="724156BA" w:rsidTr="724156BA" w14:paraId="3449F8DE">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1A2C6CF" w14:textId="1877216E">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EATQ (9-15)</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C1538BB" w14:textId="53ED1BAE">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EATQ (9-15)</w:t>
            </w:r>
            <w:r w:rsidRPr="724156BA" w:rsidR="724156BA">
              <w:rPr>
                <w:rFonts w:ascii="Calibri" w:hAnsi="Calibri" w:eastAsia="Calibri" w:cs="Calibri"/>
                <w:b w:val="0"/>
                <w:bCs w:val="0"/>
                <w:i w:val="0"/>
                <w:iCs w:val="0"/>
                <w:sz w:val="22"/>
                <w:szCs w:val="22"/>
                <w:lang w:val="en-US"/>
              </w:rPr>
              <w:t>*</w:t>
            </w:r>
          </w:p>
        </w:tc>
      </w:tr>
      <w:tr w:rsidR="724156BA" w:rsidTr="724156BA" w14:paraId="11518674">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5C073234" w14:textId="526ED8F4">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EDEQ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5791064" w14:textId="58811820">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EDEQ (13+)</w:t>
            </w:r>
          </w:p>
        </w:tc>
      </w:tr>
      <w:tr w:rsidR="724156BA" w:rsidTr="724156BA" w14:paraId="4EDDB11E">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E8A5792" w14:textId="54CCCFF7">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EHQ (6-17)*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1C564BD" w14:textId="0B38B11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FTND (18+)</w:t>
            </w:r>
          </w:p>
        </w:tc>
      </w:tr>
      <w:tr w:rsidR="724156BA" w:rsidTr="724156BA" w14:paraId="68AB308A">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F591520" w14:textId="12F1B0E4">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Family History Questionnaire - Parent*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B0B4081" w14:textId="146B58A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FTQA (13-17)</w:t>
            </w:r>
          </w:p>
        </w:tc>
      </w:tr>
      <w:tr w:rsidR="724156BA" w:rsidTr="724156BA" w14:paraId="69BA9CC0">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5121C01F" w14:textId="5DA427F8">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FTQA (13-17)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8E8CFD1" w14:textId="5A9F91EC">
            <w:pPr>
              <w:spacing w:line="259"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ICU-P (7-17)</w:t>
            </w:r>
            <w:r w:rsidRPr="724156BA" w:rsidR="724156BA">
              <w:rPr>
                <w:rFonts w:ascii="Calibri" w:hAnsi="Calibri" w:eastAsia="Calibri" w:cs="Calibri"/>
                <w:b w:val="0"/>
                <w:bCs w:val="0"/>
                <w:i w:val="0"/>
                <w:iCs w:val="0"/>
                <w:sz w:val="22"/>
                <w:szCs w:val="22"/>
                <w:lang w:val="en-US"/>
              </w:rPr>
              <w:t>*</w:t>
            </w:r>
          </w:p>
        </w:tc>
      </w:tr>
      <w:tr w:rsidR="724156BA" w:rsidTr="724156BA" w14:paraId="070EEBF1">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816C415" w14:textId="0A7E074D">
            <w:pPr>
              <w:spacing w:line="259"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ICU-P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5097DA0" w14:textId="2A02F6C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ICU-Y (13+)</w:t>
            </w:r>
          </w:p>
        </w:tc>
      </w:tr>
      <w:tr w:rsidR="724156BA" w:rsidTr="724156BA" w14:paraId="7D3A9B2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AA2DF2E" w14:textId="227FB938">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ICU-Y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EC6B934" w14:textId="357087F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IPAQ (15+)</w:t>
            </w:r>
          </w:p>
        </w:tc>
      </w:tr>
      <w:tr w:rsidR="724156BA" w:rsidTr="724156BA" w14:paraId="7E655296">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3FC5FAD" w14:textId="16EE112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IPAQ (15+)</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38A4103" w14:textId="525CC70E">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IRI (13+)</w:t>
            </w:r>
          </w:p>
        </w:tc>
      </w:tr>
      <w:tr w:rsidR="724156BA" w:rsidTr="724156BA" w14:paraId="69C14101">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2A1447A6" w14:textId="0896DDC1">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IRI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A144D2E" w14:textId="5E7E1A87">
            <w:pPr>
              <w:spacing w:line="259" w:lineRule="auto"/>
              <w:rPr>
                <w:rFonts w:ascii="Calibri" w:hAnsi="Calibri" w:eastAsia="Calibri" w:cs="Calibri"/>
                <w:b w:val="0"/>
                <w:bCs w:val="0"/>
                <w:i w:val="0"/>
                <w:iCs w:val="0"/>
                <w:sz w:val="22"/>
                <w:szCs w:val="22"/>
                <w:lang w:val="en-US"/>
              </w:rPr>
            </w:pPr>
            <w:r w:rsidRPr="724156BA" w:rsidR="724156BA">
              <w:rPr>
                <w:rFonts w:ascii="Calibri" w:hAnsi="Calibri" w:eastAsia="Calibri" w:cs="Calibri"/>
                <w:b w:val="0"/>
                <w:bCs w:val="0"/>
                <w:i w:val="0"/>
                <w:iCs w:val="0"/>
                <w:sz w:val="22"/>
                <w:szCs w:val="22"/>
                <w:lang w:val="en-US"/>
              </w:rPr>
              <w:t>MAS</w:t>
            </w:r>
            <w:r w:rsidRPr="724156BA" w:rsidR="724156BA">
              <w:rPr>
                <w:rFonts w:ascii="Calibri" w:hAnsi="Calibri" w:eastAsia="Calibri" w:cs="Calibri"/>
                <w:b w:val="0"/>
                <w:bCs w:val="0"/>
                <w:i w:val="0"/>
                <w:iCs w:val="0"/>
                <w:sz w:val="22"/>
                <w:szCs w:val="22"/>
                <w:lang w:val="en-US"/>
              </w:rPr>
              <w:t>C</w:t>
            </w:r>
          </w:p>
        </w:tc>
      </w:tr>
      <w:tr w:rsidR="724156BA" w:rsidTr="724156BA" w14:paraId="3E0D4C9D">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55C7F503" w14:textId="5BF7BFA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MASC</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0E26FB49" w14:textId="6DC767D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Medical History Questionnaire </w:t>
            </w:r>
            <w:r w:rsidRPr="724156BA" w:rsidR="724156BA">
              <w:rPr>
                <w:rFonts w:ascii="Calibri" w:hAnsi="Calibri" w:eastAsia="Calibri" w:cs="Calibri"/>
                <w:b w:val="0"/>
                <w:bCs w:val="0"/>
                <w:i w:val="0"/>
                <w:iCs w:val="0"/>
                <w:sz w:val="22"/>
                <w:szCs w:val="22"/>
                <w:lang w:val="en-US"/>
              </w:rPr>
              <w:t>–</w:t>
            </w:r>
            <w:r w:rsidRPr="724156BA" w:rsidR="724156BA">
              <w:rPr>
                <w:rFonts w:ascii="Calibri" w:hAnsi="Calibri" w:eastAsia="Calibri" w:cs="Calibri"/>
                <w:b w:val="0"/>
                <w:bCs w:val="0"/>
                <w:i w:val="0"/>
                <w:iCs w:val="0"/>
                <w:sz w:val="22"/>
                <w:szCs w:val="22"/>
                <w:lang w:val="en-US"/>
              </w:rPr>
              <w:t xml:space="preserve"> Child</w:t>
            </w:r>
            <w:r w:rsidRPr="724156BA" w:rsidR="724156BA">
              <w:rPr>
                <w:rFonts w:ascii="Calibri" w:hAnsi="Calibri" w:eastAsia="Calibri" w:cs="Calibri"/>
                <w:b w:val="0"/>
                <w:bCs w:val="0"/>
                <w:i w:val="0"/>
                <w:iCs w:val="0"/>
                <w:sz w:val="22"/>
                <w:szCs w:val="22"/>
                <w:lang w:val="en-US"/>
              </w:rPr>
              <w:t>*</w:t>
            </w:r>
          </w:p>
        </w:tc>
      </w:tr>
      <w:tr w:rsidR="724156BA" w:rsidTr="724156BA" w14:paraId="37B21FF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6EFF0D0" w14:textId="0BFFA0D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 xml:space="preserve">Medical History Questionnaire </w:t>
            </w:r>
            <w:r w:rsidRPr="724156BA" w:rsidR="724156BA">
              <w:rPr>
                <w:rFonts w:ascii="Calibri" w:hAnsi="Calibri" w:eastAsia="Calibri" w:cs="Calibri"/>
                <w:b w:val="0"/>
                <w:bCs w:val="0"/>
                <w:i w:val="0"/>
                <w:iCs w:val="0"/>
                <w:sz w:val="22"/>
                <w:szCs w:val="22"/>
                <w:lang w:val="en-US"/>
              </w:rPr>
              <w:t>–</w:t>
            </w:r>
            <w:r w:rsidRPr="724156BA" w:rsidR="724156BA">
              <w:rPr>
                <w:rFonts w:ascii="Calibri" w:hAnsi="Calibri" w:eastAsia="Calibri" w:cs="Calibri"/>
                <w:b w:val="0"/>
                <w:bCs w:val="0"/>
                <w:i w:val="0"/>
                <w:iCs w:val="0"/>
                <w:sz w:val="22"/>
                <w:szCs w:val="22"/>
                <w:lang w:val="en-US"/>
              </w:rPr>
              <w:t xml:space="preserve"> Child</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0F7C428" w14:textId="565AD45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NIDA</w:t>
            </w:r>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(11+)</w:t>
            </w:r>
          </w:p>
        </w:tc>
      </w:tr>
      <w:tr w:rsidR="724156BA" w:rsidTr="724156BA" w14:paraId="2A2DFDE1">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42A2D08" w14:textId="33936915">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NEO (12-17)*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7267DC78" w14:textId="3D16FF3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PDI (13+)</w:t>
            </w:r>
          </w:p>
        </w:tc>
      </w:tr>
      <w:tr w:rsidR="724156BA" w:rsidTr="724156BA" w14:paraId="71DB3845">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36F7665" w14:textId="0BC9B009">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NIDA (11+)</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1636E21C" w14:textId="7B9E633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PhenX Sex History (13+)</w:t>
            </w:r>
          </w:p>
        </w:tc>
      </w:tr>
      <w:tr w:rsidR="724156BA" w:rsidTr="724156BA" w14:paraId="3869EC15">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27048E52" w14:textId="4DE5E88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PDI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3E1C971B" w14:textId="3C86BCA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PSQI (13+)</w:t>
            </w:r>
          </w:p>
        </w:tc>
      </w:tr>
      <w:tr w:rsidR="724156BA" w:rsidTr="724156BA" w14:paraId="23A88047">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09E04605" w14:textId="0D9D0ABF">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PhenX Sex History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A6AE067" w14:textId="772BD7E4">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RBS-R </w:t>
            </w:r>
            <w:r w:rsidRPr="724156BA" w:rsidR="724156BA">
              <w:rPr>
                <w:rFonts w:ascii="Calibri" w:hAnsi="Calibri" w:eastAsia="Calibri" w:cs="Calibri"/>
                <w:b w:val="0"/>
                <w:bCs w:val="0"/>
                <w:i w:val="0"/>
                <w:iCs w:val="0"/>
                <w:sz w:val="22"/>
                <w:szCs w:val="22"/>
                <w:lang w:val="en-US"/>
              </w:rPr>
              <w:t>*</w:t>
            </w:r>
          </w:p>
        </w:tc>
      </w:tr>
      <w:tr w:rsidR="724156BA" w:rsidTr="724156BA" w14:paraId="61529C49">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0F68AE8E" w14:textId="3E637850">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PSQI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4AB171C" w14:textId="32C18E5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Sex Role Identity Scale (13+)</w:t>
            </w:r>
          </w:p>
        </w:tc>
      </w:tr>
      <w:tr w:rsidR="724156BA" w:rsidTr="724156BA" w14:paraId="6246F2DC">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0631C21C" w14:textId="54539EF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RBS-R</w:t>
            </w:r>
            <w:r w:rsidRPr="724156BA" w:rsidR="724156BA">
              <w:rPr>
                <w:rFonts w:ascii="Calibri" w:hAnsi="Calibri" w:eastAsia="Calibri" w:cs="Calibri"/>
                <w:b w:val="0"/>
                <w:bCs w:val="0"/>
                <w:i w:val="0"/>
                <w:iCs w:val="0"/>
                <w:sz w:val="22"/>
                <w:szCs w:val="22"/>
                <w:lang w:val="en-US"/>
              </w:rPr>
              <w:t>*</w:t>
            </w:r>
            <w:r w:rsidRPr="724156BA" w:rsidR="724156BA">
              <w:rPr>
                <w:rFonts w:ascii="Calibri" w:hAnsi="Calibri" w:eastAsia="Calibri" w:cs="Calibri"/>
                <w:b w:val="0"/>
                <w:bCs w:val="0"/>
                <w:i w:val="0"/>
                <w:iCs w:val="0"/>
                <w:sz w:val="22"/>
                <w:szCs w:val="22"/>
                <w:lang w:val="en-US"/>
              </w:rPr>
              <w:t xml:space="preserve"> </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C76CFC1" w14:textId="0F008196">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Sexual Orientation Scale (13+)</w:t>
            </w:r>
          </w:p>
        </w:tc>
      </w:tr>
      <w:tr w:rsidR="724156BA" w:rsidTr="724156BA" w14:paraId="15D77E22">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7BB9C06E" w14:textId="455CBA07">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SES*</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32F0039C" w14:textId="005A64A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SRS (7-17)</w:t>
            </w:r>
            <w:r w:rsidRPr="724156BA" w:rsidR="724156BA">
              <w:rPr>
                <w:rFonts w:ascii="Calibri" w:hAnsi="Calibri" w:eastAsia="Calibri" w:cs="Calibri"/>
                <w:b w:val="0"/>
                <w:bCs w:val="0"/>
                <w:i w:val="0"/>
                <w:iCs w:val="0"/>
                <w:sz w:val="22"/>
                <w:szCs w:val="22"/>
                <w:lang w:val="en-US"/>
              </w:rPr>
              <w:t>*</w:t>
            </w:r>
          </w:p>
        </w:tc>
      </w:tr>
      <w:tr w:rsidR="724156BA" w:rsidTr="724156BA" w14:paraId="02002541">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A041163" w14:textId="62F6173A">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Sex Role Identity Scale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6F8F8FB" w14:textId="4B0BD8C1">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STAI  (18+)</w:t>
            </w:r>
          </w:p>
        </w:tc>
      </w:tr>
      <w:tr w:rsidR="724156BA" w:rsidTr="724156BA" w14:paraId="7CBB020B">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90FC168" w14:textId="3D6BCA3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Sexual Orientation Scale (13+)</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148FE7CE" w14:textId="6CB7B9DE">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SWAN</w:t>
            </w:r>
            <w:r w:rsidRPr="724156BA" w:rsidR="724156BA">
              <w:rPr>
                <w:rFonts w:ascii="Calibri" w:hAnsi="Calibri" w:eastAsia="Calibri" w:cs="Calibri"/>
                <w:b w:val="0"/>
                <w:bCs w:val="0"/>
                <w:i w:val="0"/>
                <w:iCs w:val="0"/>
                <w:sz w:val="22"/>
                <w:szCs w:val="22"/>
                <w:lang w:val="en-US"/>
              </w:rPr>
              <w:t>*</w:t>
            </w:r>
          </w:p>
        </w:tc>
      </w:tr>
      <w:tr w:rsidR="724156BA" w:rsidTr="724156BA" w14:paraId="59328612">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507F237D" w14:textId="147DF4B8">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SRS (7-17)</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FE14741" w14:textId="58681B25">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TFEQ (12+)</w:t>
            </w:r>
          </w:p>
        </w:tc>
      </w:tr>
      <w:tr w:rsidR="724156BA" w:rsidTr="724156BA" w14:paraId="231BB350">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8ACC0F3" w14:textId="4F8C46F3">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SWAN</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C6E3FB1" w14:textId="79C3033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TSC-40(18+)</w:t>
            </w:r>
          </w:p>
        </w:tc>
      </w:tr>
      <w:tr w:rsidR="724156BA" w:rsidTr="724156BA" w14:paraId="7779476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069EFFB5" w14:textId="3C0D165B">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TFEQ (12+)</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A5639AC" w14:textId="64E64CB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TSC-C (11-17)</w:t>
            </w:r>
          </w:p>
        </w:tc>
      </w:tr>
      <w:tr w:rsidR="724156BA" w:rsidTr="724156BA" w14:paraId="3C678CB2">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38225B1B" w14:textId="1CBE4489">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TSC-C (11-17)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373A111" w14:textId="4F7FB4DB">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UCLA Parent</w:t>
            </w:r>
            <w:r w:rsidRPr="724156BA" w:rsidR="724156BA">
              <w:rPr>
                <w:rFonts w:ascii="Calibri" w:hAnsi="Calibri" w:eastAsia="Calibri" w:cs="Calibri"/>
                <w:b w:val="0"/>
                <w:bCs w:val="0"/>
                <w:i w:val="0"/>
                <w:iCs w:val="0"/>
                <w:sz w:val="22"/>
                <w:szCs w:val="22"/>
                <w:lang w:val="en-US"/>
              </w:rPr>
              <w:t>*</w:t>
            </w:r>
          </w:p>
        </w:tc>
      </w:tr>
      <w:tr w:rsidR="724156BA" w:rsidTr="724156BA" w14:paraId="0CDF7D34">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95B5D2F" w14:textId="5A563949">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UCLA Parent</w:t>
            </w:r>
            <w:r w:rsidRPr="724156BA" w:rsidR="724156BA">
              <w:rPr>
                <w:rFonts w:ascii="Calibri" w:hAnsi="Calibri" w:eastAsia="Calibri" w:cs="Calibri"/>
                <w:b w:val="0"/>
                <w:bCs w:val="0"/>
                <w:i w:val="0"/>
                <w:iCs w:val="0"/>
                <w:sz w:val="22"/>
                <w:szCs w:val="22"/>
                <w:lang w:val="en-US"/>
              </w:rPr>
              <w:t>*</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6DFC5F0A" w14:textId="28E2E66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UCLA PTSD Child</w:t>
            </w:r>
          </w:p>
        </w:tc>
      </w:tr>
      <w:tr w:rsidR="724156BA" w:rsidTr="724156BA" w14:paraId="2CF36A27">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07295C7" w14:textId="2C767838">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UCLA Child</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9D99549" w14:textId="537CD5CE">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UPPS (18+)</w:t>
            </w:r>
          </w:p>
        </w:tc>
      </w:tr>
      <w:tr w:rsidR="724156BA" w:rsidTr="724156BA" w14:paraId="7A711C0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667B0359" w14:textId="7CE64CD5">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YGTSS (6-17)*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D0096B2" w14:textId="5B280AA2">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YSR</w:t>
            </w:r>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(11-17)</w:t>
            </w:r>
          </w:p>
        </w:tc>
      </w:tr>
      <w:tr w:rsidR="724156BA" w:rsidTr="724156BA" w14:paraId="30DB9B08">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7DBEFD3A" w14:textId="1DDBA382">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YSR (11-17)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45B8F3E7" w14:textId="312FFA83">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 xml:space="preserve">YSR Adaptive </w:t>
            </w:r>
            <w:r w:rsidRPr="724156BA" w:rsidR="724156BA">
              <w:rPr>
                <w:rFonts w:ascii="Calibri" w:hAnsi="Calibri" w:eastAsia="Calibri" w:cs="Calibri"/>
                <w:b w:val="0"/>
                <w:bCs w:val="0"/>
                <w:i w:val="0"/>
                <w:iCs w:val="0"/>
                <w:sz w:val="22"/>
                <w:szCs w:val="22"/>
                <w:lang w:val="en-US"/>
              </w:rPr>
              <w:t>Fx</w:t>
            </w:r>
            <w:r w:rsidRPr="724156BA" w:rsidR="724156BA">
              <w:rPr>
                <w:rFonts w:ascii="Calibri" w:hAnsi="Calibri" w:eastAsia="Calibri" w:cs="Calibri"/>
                <w:b w:val="0"/>
                <w:bCs w:val="0"/>
                <w:i w:val="0"/>
                <w:iCs w:val="0"/>
                <w:sz w:val="22"/>
                <w:szCs w:val="22"/>
                <w:lang w:val="en-US"/>
              </w:rPr>
              <w:t xml:space="preserve"> (11-17)</w:t>
            </w:r>
          </w:p>
        </w:tc>
      </w:tr>
      <w:tr w:rsidR="724156BA" w:rsidTr="724156BA" w14:paraId="3CD95A9F">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23EE56E1" w14:textId="04B1D47C">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YSR Adaptive Fx (11-17)</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295E103E" w14:textId="0430FCCC">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YSRBS-MS/HS</w:t>
            </w:r>
            <w:r w:rsidRPr="724156BA" w:rsidR="724156BA">
              <w:rPr>
                <w:rFonts w:ascii="Calibri" w:hAnsi="Calibri" w:eastAsia="Calibri" w:cs="Calibri"/>
                <w:b w:val="0"/>
                <w:bCs w:val="0"/>
                <w:i w:val="0"/>
                <w:iCs w:val="0"/>
                <w:sz w:val="22"/>
                <w:szCs w:val="22"/>
                <w:lang w:val="en-US"/>
              </w:rPr>
              <w:t xml:space="preserve"> </w:t>
            </w:r>
            <w:r w:rsidRPr="724156BA" w:rsidR="724156BA">
              <w:rPr>
                <w:rFonts w:ascii="Calibri" w:hAnsi="Calibri" w:eastAsia="Calibri" w:cs="Calibri"/>
                <w:b w:val="0"/>
                <w:bCs w:val="0"/>
                <w:i w:val="0"/>
                <w:iCs w:val="0"/>
                <w:sz w:val="22"/>
                <w:szCs w:val="22"/>
                <w:lang w:val="en-US"/>
              </w:rPr>
              <w:t>(12+)</w:t>
            </w:r>
          </w:p>
        </w:tc>
      </w:tr>
      <w:tr w:rsidR="724156BA" w:rsidTr="724156BA" w14:paraId="07D2FC14">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11F9C592" w14:textId="2C524EC0">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YSRBS-MS/HS (12+)</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556967BF" w14:textId="036DB32F">
            <w:pPr>
              <w:spacing w:line="259" w:lineRule="auto"/>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lang w:val="en-US"/>
              </w:rPr>
              <w:t>Child/Adult</w:t>
            </w:r>
            <w:r w:rsidRPr="724156BA" w:rsidR="724156BA">
              <w:rPr>
                <w:rFonts w:ascii="Calibri" w:hAnsi="Calibri" w:eastAsia="Calibri" w:cs="Calibri"/>
                <w:b w:val="0"/>
                <w:bCs w:val="0"/>
                <w:i w:val="0"/>
                <w:iCs w:val="0"/>
                <w:sz w:val="22"/>
                <w:szCs w:val="22"/>
                <w:lang w:val="en-US"/>
              </w:rPr>
              <w:t>*</w:t>
            </w:r>
            <w:r w:rsidRPr="724156BA" w:rsidR="724156BA">
              <w:rPr>
                <w:rFonts w:ascii="Calibri" w:hAnsi="Calibri" w:eastAsia="Calibri" w:cs="Calibri"/>
                <w:b w:val="0"/>
                <w:bCs w:val="0"/>
                <w:i w:val="0"/>
                <w:iCs w:val="0"/>
                <w:sz w:val="22"/>
                <w:szCs w:val="22"/>
                <w:lang w:val="en-US"/>
              </w:rPr>
              <w:t xml:space="preserve"> Satisfaction Questionnaire</w:t>
            </w:r>
          </w:p>
        </w:tc>
      </w:tr>
      <w:tr w:rsidR="724156BA" w:rsidTr="724156BA" w14:paraId="7AF672ED">
        <w:tc>
          <w:tcPr>
            <w:cnfStyle w:val="001000000000" w:firstRow="0" w:lastRow="0" w:firstColumn="1" w:lastColumn="0" w:oddVBand="0" w:evenVBand="0" w:oddHBand="0" w:evenHBand="0" w:firstRowFirstColumn="0" w:firstRowLastColumn="0" w:lastRowFirstColumn="0" w:lastRowLastColumn="0"/>
            <w:tcW w:w="5832" w:type="dxa"/>
            <w:tcMar/>
          </w:tcPr>
          <w:p w:rsidR="724156BA" w:rsidP="724156BA" w:rsidRDefault="724156BA" w14:paraId="4182B70A" w14:textId="6F607C1D">
            <w:pPr>
              <w:spacing w:line="259" w:lineRule="auto"/>
              <w:rPr>
                <w:rFonts w:ascii="Calibri" w:hAnsi="Calibri" w:eastAsia="Calibri" w:cs="Calibri"/>
                <w:b w:val="1"/>
                <w:bCs w:val="1"/>
                <w:i w:val="0"/>
                <w:iCs w:val="0"/>
                <w:sz w:val="22"/>
                <w:szCs w:val="22"/>
              </w:rPr>
            </w:pPr>
            <w:r w:rsidRPr="724156BA" w:rsidR="724156BA">
              <w:rPr>
                <w:rFonts w:ascii="Calibri" w:hAnsi="Calibri" w:eastAsia="Calibri" w:cs="Calibri"/>
                <w:b w:val="0"/>
                <w:bCs w:val="0"/>
                <w:i w:val="0"/>
                <w:iCs w:val="0"/>
                <w:sz w:val="22"/>
                <w:szCs w:val="22"/>
                <w:lang w:val="en-US"/>
              </w:rPr>
              <w:t>Zip Code*</w:t>
            </w:r>
          </w:p>
        </w:tc>
        <w:tc>
          <w:tcPr>
            <w:cnfStyle w:val="000000000000" w:firstRow="0" w:lastRow="0" w:firstColumn="0" w:lastColumn="0" w:oddVBand="0" w:evenVBand="0" w:oddHBand="0" w:evenHBand="0" w:firstRowFirstColumn="0" w:firstRowLastColumn="0" w:lastRowFirstColumn="0" w:lastRowLastColumn="0"/>
            <w:tcW w:w="5832" w:type="dxa"/>
            <w:tcMar/>
          </w:tcPr>
          <w:p w:rsidR="724156BA" w:rsidP="724156BA" w:rsidRDefault="724156BA" w14:paraId="393C6C4A" w14:textId="38D070C8">
            <w:pPr>
              <w:spacing w:line="259" w:lineRule="auto"/>
              <w:rPr>
                <w:rFonts w:ascii="Calibri" w:hAnsi="Calibri" w:eastAsia="Calibri" w:cs="Calibri"/>
                <w:b w:val="0"/>
                <w:bCs w:val="0"/>
                <w:i w:val="0"/>
                <w:iCs w:val="0"/>
                <w:sz w:val="22"/>
                <w:szCs w:val="22"/>
              </w:rPr>
            </w:pPr>
          </w:p>
        </w:tc>
      </w:tr>
    </w:tbl>
    <w:p w:rsidR="724156BA" w:rsidP="724156BA" w:rsidRDefault="724156BA" w14:paraId="3EDC69FE" w14:textId="14CC4ECF">
      <w:pPr>
        <w:pStyle w:val="Normal"/>
        <w:ind w:left="0"/>
        <w:rPr>
          <w:b w:val="0"/>
          <w:bCs w:val="0"/>
          <w:u w:val="none"/>
        </w:rPr>
      </w:pPr>
      <w:r w:rsidR="724156BA">
        <w:rPr>
          <w:b w:val="0"/>
          <w:bCs w:val="0"/>
          <w:u w:val="none"/>
        </w:rPr>
        <w:t>* Indicates an assessment completed by parent/guardian only</w:t>
      </w:r>
    </w:p>
    <w:p w:rsidR="724156BA" w:rsidP="724156BA" w:rsidRDefault="724156BA" w14:paraId="0724B96D" w14:textId="077F51A8">
      <w:pPr>
        <w:pStyle w:val="Normal"/>
        <w:ind w:left="0"/>
      </w:pPr>
      <w:r>
        <w:br w:type="page"/>
      </w:r>
    </w:p>
    <w:p w:rsidR="724156BA" w:rsidP="724156BA" w:rsidRDefault="724156BA" w14:paraId="233DC263" w14:textId="4C6403BC">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PENN CNP</w:t>
      </w:r>
    </w:p>
    <w:p w:rsidR="724156BA" w:rsidP="724156BA" w:rsidRDefault="724156BA" w14:paraId="5875850D" w14:textId="20BE4DB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Assessment Used:</w:t>
      </w:r>
      <w:r w:rsidRPr="724156BA" w:rsidR="724156BA">
        <w:rPr>
          <w:rFonts w:ascii="Calibri" w:hAnsi="Calibri" w:eastAsia="Calibri" w:cs="Calibri"/>
          <w:b w:val="0"/>
          <w:bCs w:val="0"/>
          <w:i w:val="0"/>
          <w:iCs w:val="0"/>
          <w:noProof w:val="0"/>
          <w:sz w:val="22"/>
          <w:szCs w:val="22"/>
          <w:lang w:val="en-US"/>
        </w:rPr>
        <w:t xml:space="preserve"> University of Pennsylvania Computerized Neuropsychological Testing</w:t>
      </w:r>
    </w:p>
    <w:p w:rsidR="724156BA" w:rsidP="724156BA" w:rsidRDefault="724156BA" w14:paraId="369A7586" w14:textId="323FD9AC">
      <w:pPr>
        <w:pStyle w:val="Normal"/>
        <w:spacing w:after="160" w:line="276" w:lineRule="auto"/>
        <w:rPr>
          <w:rFonts w:ascii="Calibri" w:hAnsi="Calibri" w:eastAsia="Calibri" w:cs="Calibri"/>
          <w:noProof w:val="0"/>
          <w:sz w:val="22"/>
          <w:szCs w:val="22"/>
          <w:lang w:val="en-US"/>
        </w:rPr>
      </w:pPr>
      <w:r w:rsidRPr="724156BA" w:rsidR="724156BA">
        <w:rPr>
          <w:rFonts w:ascii="Calibri" w:hAnsi="Calibri" w:eastAsia="Calibri" w:cs="Calibri"/>
          <w:noProof w:val="0"/>
          <w:sz w:val="22"/>
          <w:szCs w:val="22"/>
          <w:lang w:val="en-US"/>
        </w:rPr>
        <w:t xml:space="preserve">References: </w:t>
      </w:r>
      <w:r w:rsidRPr="724156BA" w:rsidR="724156BA">
        <w:rPr>
          <w:rFonts w:ascii="Calibri" w:hAnsi="Calibri" w:eastAsia="Calibri" w:cs="Calibri"/>
          <w:noProof w:val="0"/>
          <w:sz w:val="22"/>
          <w:szCs w:val="22"/>
          <w:lang w:val="en-US"/>
        </w:rPr>
        <w:t>Gur, R.C., et al. (2009). A cognitive neuroscience-based computerized battery for efficient measurement of individual differences: Standardization and initial construct validation. Journal of Neuroscience Methods, 187(2010), 254-262.</w:t>
      </w:r>
    </w:p>
    <w:p w:rsidR="724156BA" w:rsidP="724156BA" w:rsidRDefault="724156BA" w14:paraId="42B6CD4D" w14:textId="3B07BD5D">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Task Administration:</w:t>
      </w:r>
      <w:r w:rsidRPr="724156BA" w:rsidR="724156BA">
        <w:rPr>
          <w:rFonts w:ascii="Calibri" w:hAnsi="Calibri" w:eastAsia="Calibri" w:cs="Calibri"/>
          <w:b w:val="0"/>
          <w:bCs w:val="0"/>
          <w:i w:val="0"/>
          <w:iCs w:val="0"/>
          <w:noProof w:val="0"/>
          <w:sz w:val="22"/>
          <w:szCs w:val="22"/>
          <w:lang w:val="en-US"/>
        </w:rPr>
        <w:t xml:space="preserve"> The following instruction was provided to the participant:</w:t>
      </w:r>
    </w:p>
    <w:p w:rsidR="724156BA" w:rsidP="724156BA" w:rsidRDefault="724156BA" w14:paraId="10FBC1B8" w14:textId="6B69E7F0">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1"/>
          <w:iCs w:val="1"/>
          <w:noProof w:val="0"/>
          <w:sz w:val="22"/>
          <w:szCs w:val="22"/>
          <w:lang w:val="en-US"/>
        </w:rPr>
        <w:t>“We will now do some memory and puzzle-like games on the computer. Some are easy and some are more difficult. Don’t worry if you make mistakes- everyone does. Try your hardest, work accurately and quickly. Some questions may take more time than others, and that’s OK. Just do your best for each one. I will let you know when you can take a break, if you want one. Do you have any questions?”</w:t>
      </w:r>
    </w:p>
    <w:p w:rsidR="724156BA" w:rsidP="724156BA" w:rsidRDefault="724156BA" w14:paraId="0BC86058" w14:textId="1204E428">
      <w:pPr>
        <w:spacing w:after="160" w:line="276"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All participants were given noise-cancelling headphones to wear during testing to prevent background noises from distracting them or interfering with the task. </w:t>
      </w:r>
    </w:p>
    <w:p w:rsidR="724156BA" w:rsidP="724156BA" w:rsidRDefault="724156BA" w14:paraId="33BEF021" w14:textId="185E4409">
      <w:pPr>
        <w:spacing w:after="160" w:line="276"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The PENN CNP Battery was administered in the following order: </w:t>
      </w:r>
    </w:p>
    <w:p w:rsidR="724156BA" w:rsidP="724156BA" w:rsidRDefault="724156BA" w14:paraId="6EC30831" w14:textId="1A9A0D79">
      <w:pPr>
        <w:pStyle w:val="ListParagraph"/>
        <w:numPr>
          <w:ilvl w:val="0"/>
          <w:numId w:val="11"/>
        </w:numPr>
        <w:spacing w:after="160" w:line="276" w:lineRule="auto"/>
        <w:ind w:left="1080"/>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Motor Praxis Test</w:t>
      </w:r>
    </w:p>
    <w:p w:rsidR="724156BA" w:rsidP="724156BA" w:rsidRDefault="724156BA" w14:paraId="63C8812F" w14:textId="366BED35">
      <w:pPr>
        <w:pStyle w:val="ListParagraph"/>
        <w:numPr>
          <w:ilvl w:val="0"/>
          <w:numId w:val="11"/>
        </w:numPr>
        <w:spacing w:after="160" w:line="276" w:lineRule="auto"/>
        <w:ind w:left="1080"/>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Emotional Recognition</w:t>
      </w:r>
    </w:p>
    <w:p w:rsidR="724156BA" w:rsidP="724156BA" w:rsidRDefault="724156BA" w14:paraId="2F213892" w14:textId="552C5386">
      <w:pPr>
        <w:pStyle w:val="ListParagraph"/>
        <w:numPr>
          <w:ilvl w:val="0"/>
          <w:numId w:val="11"/>
        </w:numPr>
        <w:spacing w:after="160" w:line="276" w:lineRule="auto"/>
        <w:ind w:left="1080"/>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Penn Continuous Performance Test</w:t>
      </w:r>
    </w:p>
    <w:p w:rsidR="724156BA" w:rsidP="724156BA" w:rsidRDefault="724156BA" w14:paraId="5EC063E9" w14:textId="780B7A44">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OPTIONAL BREAK</w:t>
      </w:r>
    </w:p>
    <w:p w:rsidR="724156BA" w:rsidP="724156BA" w:rsidRDefault="724156BA" w14:paraId="612A2131" w14:textId="363D6F24">
      <w:pPr>
        <w:pStyle w:val="ListParagraph"/>
        <w:numPr>
          <w:ilvl w:val="0"/>
          <w:numId w:val="12"/>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Penn Face Memory</w:t>
      </w:r>
    </w:p>
    <w:p w:rsidR="724156BA" w:rsidP="724156BA" w:rsidRDefault="724156BA" w14:paraId="0B0EE9F8" w14:textId="2112E28B">
      <w:pPr>
        <w:pStyle w:val="ListParagraph"/>
        <w:numPr>
          <w:ilvl w:val="0"/>
          <w:numId w:val="12"/>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Penn Word Memory for Children</w:t>
      </w:r>
    </w:p>
    <w:p w:rsidR="724156BA" w:rsidP="724156BA" w:rsidRDefault="724156BA" w14:paraId="2ECF21CA" w14:textId="72CB449F">
      <w:pPr>
        <w:pStyle w:val="ListParagraph"/>
        <w:numPr>
          <w:ilvl w:val="0"/>
          <w:numId w:val="12"/>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Short Letter N-Back</w:t>
      </w:r>
    </w:p>
    <w:p w:rsidR="724156BA" w:rsidP="724156BA" w:rsidRDefault="724156BA" w14:paraId="251E70DA" w14:textId="3C3339F6">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OPTIONAL BREAK</w:t>
      </w:r>
    </w:p>
    <w:p w:rsidR="724156BA" w:rsidP="724156BA" w:rsidRDefault="724156BA" w14:paraId="0DAB6689" w14:textId="0BC21381">
      <w:pPr>
        <w:pStyle w:val="ListParagraph"/>
        <w:numPr>
          <w:ilvl w:val="0"/>
          <w:numId w:val="13"/>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Penn Conditional Exclusion Test </w:t>
      </w:r>
    </w:p>
    <w:p w:rsidR="724156BA" w:rsidP="724156BA" w:rsidRDefault="724156BA" w14:paraId="2B479880" w14:textId="39DB7E04">
      <w:pPr>
        <w:pStyle w:val="ListParagraph"/>
        <w:numPr>
          <w:ilvl w:val="0"/>
          <w:numId w:val="13"/>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Measured Emotion Differentiation </w:t>
      </w:r>
    </w:p>
    <w:p w:rsidR="724156BA" w:rsidP="724156BA" w:rsidRDefault="724156BA" w14:paraId="4B91E8F5" w14:textId="76B27181">
      <w:pPr>
        <w:pStyle w:val="ListParagraph"/>
        <w:numPr>
          <w:ilvl w:val="0"/>
          <w:numId w:val="13"/>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Short Finger Tapping (SKIPPED)</w:t>
      </w:r>
    </w:p>
    <w:p w:rsidR="724156BA" w:rsidP="724156BA" w:rsidRDefault="724156BA" w14:paraId="0235C94E" w14:textId="679BD110">
      <w:pPr>
        <w:spacing w:after="160" w:line="276" w:lineRule="auto"/>
        <w:ind w:left="81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OPTIONAL BREAK</w:t>
      </w:r>
    </w:p>
    <w:p w:rsidR="724156BA" w:rsidP="724156BA" w:rsidRDefault="724156BA" w14:paraId="2D701717" w14:textId="4E9C1111">
      <w:pPr>
        <w:pStyle w:val="ListParagraph"/>
        <w:numPr>
          <w:ilvl w:val="0"/>
          <w:numId w:val="14"/>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Short Visual Object Learning Test</w:t>
      </w:r>
    </w:p>
    <w:p w:rsidR="724156BA" w:rsidP="724156BA" w:rsidRDefault="724156BA" w14:paraId="75232BCD" w14:textId="29D0F148">
      <w:pPr>
        <w:pStyle w:val="ListParagraph"/>
        <w:numPr>
          <w:ilvl w:val="0"/>
          <w:numId w:val="14"/>
        </w:numPr>
        <w:spacing w:after="160" w:line="276"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Penn Verbal Reasoning</w:t>
      </w:r>
    </w:p>
    <w:p w:rsidR="724156BA" w:rsidP="724156BA" w:rsidRDefault="724156BA" w14:paraId="43D6E2B1" w14:textId="33261F62">
      <w:pPr>
        <w:spacing w:after="160" w:line="276"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Throughout testing, participants were actively monitored by examiners. Extra assistance was provided as needed by providing verbatim instructions clearly as participants moved through the practice rounds. Extra assistance was only provided during the practice rounds and never during the tests themselves.  Coaching or assistance was never provided during Penn Conditional Exclusion Task.</w:t>
      </w:r>
    </w:p>
    <w:p w:rsidR="724156BA" w:rsidRDefault="724156BA" w14:paraId="691519D9" w14:textId="17D35366">
      <w:r>
        <w:br w:type="page"/>
      </w:r>
    </w:p>
    <w:p w:rsidR="724156BA" w:rsidP="724156BA" w:rsidRDefault="724156BA" w14:paraId="7F44BA73" w14:textId="58699D86">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 xml:space="preserve">ANT </w:t>
      </w:r>
    </w:p>
    <w:p w:rsidR="724156BA" w:rsidP="724156BA" w:rsidRDefault="724156BA" w14:paraId="6B0F59B2" w14:textId="7544E0F6">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Assessment Used: </w:t>
      </w:r>
      <w:r w:rsidRPr="724156BA" w:rsidR="724156BA">
        <w:rPr>
          <w:rFonts w:ascii="Calibri" w:hAnsi="Calibri" w:eastAsia="Calibri" w:cs="Calibri"/>
          <w:b w:val="0"/>
          <w:bCs w:val="0"/>
          <w:i w:val="0"/>
          <w:iCs w:val="0"/>
          <w:noProof w:val="0"/>
          <w:sz w:val="22"/>
          <w:szCs w:val="22"/>
          <w:lang w:val="en-US"/>
        </w:rPr>
        <w:t>Attention Network Task</w:t>
      </w:r>
    </w:p>
    <w:p w:rsidR="724156BA" w:rsidP="724156BA" w:rsidRDefault="724156BA" w14:paraId="5A0744D0" w14:textId="37876597">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References: Fan, J., McCandliss, B. D., Sommer, T., Raz, A., &amp; Posner, M. I. (2002). Testing the efficiency and independence of attentional networks. Journal of Cognitive Neuroscience, 14(3), 340-7. doi:10.1162/089892902317361886</w:t>
      </w:r>
    </w:p>
    <w:p w:rsidR="724156BA" w:rsidP="724156BA" w:rsidRDefault="724156BA" w14:paraId="07D29DAE" w14:textId="1FE7D24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Administration Test: </w:t>
      </w:r>
      <w:r w:rsidRPr="724156BA" w:rsidR="724156BA">
        <w:rPr>
          <w:rFonts w:ascii="Calibri" w:hAnsi="Calibri" w:eastAsia="Calibri" w:cs="Calibri"/>
          <w:b w:val="0"/>
          <w:bCs w:val="0"/>
          <w:i w:val="0"/>
          <w:iCs w:val="0"/>
          <w:noProof w:val="0"/>
          <w:sz w:val="22"/>
          <w:szCs w:val="22"/>
          <w:lang w:val="en-US"/>
        </w:rPr>
        <w:t>Participants ages 13+ were given the following instruction:</w:t>
      </w:r>
    </w:p>
    <w:p w:rsidR="724156BA" w:rsidP="724156BA" w:rsidRDefault="724156BA" w14:paraId="5279EA59" w14:textId="5F54FB85">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1"/>
          <w:iCs w:val="1"/>
          <w:noProof w:val="0"/>
          <w:sz w:val="22"/>
          <w:szCs w:val="22"/>
          <w:lang w:val="en-US"/>
        </w:rPr>
        <w:t>“This is an experiment investigating attention. You will be shown an arrow on the screen pointing either to the left or to the right. Your task is to press the left arrow key on the keyboard when the middle arrow points left and the right arrow when the middle arrow points right. Use your index finger for the left arrow and your right index finger for the right arrow”</w:t>
      </w:r>
    </w:p>
    <w:p w:rsidR="724156BA" w:rsidP="724156BA" w:rsidRDefault="724156BA" w14:paraId="0EB5F529" w14:textId="370A2BCE">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1"/>
          <w:iCs w:val="1"/>
          <w:noProof w:val="0"/>
          <w:sz w:val="22"/>
          <w:szCs w:val="22"/>
          <w:lang w:val="en-US"/>
        </w:rPr>
        <w:t>“Sometimes the middle arrow will be surrounded by two arrows to the left and right. Your task is to respond only to the direction of the central arrow. Please make your response as quickly and accurately as possible.”</w:t>
      </w:r>
    </w:p>
    <w:p w:rsidR="724156BA" w:rsidP="724156BA" w:rsidRDefault="724156BA" w14:paraId="63B708ED" w14:textId="17020687">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1"/>
          <w:iCs w:val="1"/>
          <w:noProof w:val="0"/>
          <w:sz w:val="22"/>
          <w:szCs w:val="22"/>
          <w:lang w:val="en-US"/>
        </w:rPr>
        <w:t>“There will be a cross in the center of the screen and the arrows will appear either above or below the cross. You should try to look at the cross throughout the experiment. On some trials there will be asterisks indicating when or where the arrow will occur. You may look at these asterisks when they appear”</w:t>
      </w:r>
    </w:p>
    <w:p w:rsidR="724156BA" w:rsidP="724156BA" w:rsidRDefault="724156BA" w14:paraId="5C81C807" w14:textId="0BAB6F66">
      <w:pPr>
        <w:spacing w:after="160" w:line="259" w:lineRule="auto"/>
        <w:ind w:left="72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1"/>
          <w:iCs w:val="1"/>
          <w:noProof w:val="0"/>
          <w:sz w:val="22"/>
          <w:szCs w:val="22"/>
          <w:lang w:val="en-US"/>
        </w:rPr>
        <w:t>“There is one practice session, which takes 2 minutes. Then there are 3 test sessions; each are 5 minutes long. You can take a short break between the sessions if you’d like. If you have any questions, please ask the experimenter. If you understand these instructions, you may start the practice session.”</w:t>
      </w:r>
    </w:p>
    <w:p w:rsidR="724156BA" w:rsidP="724156BA" w:rsidRDefault="724156BA" w14:paraId="0F1D83D2" w14:textId="09A9B1D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If participants began using one hand to select the arrow keys, they were reminded to use their right and left index fingers for the right and left arrow keys, respectively. All testing was performed in a quiet environment with active monitoring by an examiner.</w:t>
      </w:r>
    </w:p>
    <w:p w:rsidR="724156BA" w:rsidP="724156BA" w:rsidRDefault="724156BA" w14:paraId="70FD3C1C" w14:textId="6BF805C8">
      <w:pPr>
        <w:pStyle w:val="Normal"/>
        <w:spacing w:after="160" w:line="259" w:lineRule="auto"/>
        <w:ind w:left="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Participants under 13 were given a nearly identical task, but the arrows were instead represented by fish, which were “fed” by the participant with each correct response. For this version of the test, instructions were read verbatim from the ANT task on the computer screen. </w:t>
      </w:r>
    </w:p>
    <w:p w:rsidR="724156BA" w:rsidP="724156BA" w:rsidRDefault="724156BA" w14:paraId="13F5C633" w14:textId="15495C7A">
      <w:pPr>
        <w:pStyle w:val="Normal"/>
        <w:spacing w:after="160" w:line="259" w:lineRule="auto"/>
        <w:ind w:left="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All participants were given noise-cancelling headphones to wear during testing to prevent background noises from distracting them or interfering with the task. </w:t>
      </w:r>
    </w:p>
    <w:p w:rsidR="724156BA" w:rsidRDefault="724156BA" w14:paraId="1E588B64" w14:textId="2E67B644">
      <w:r>
        <w:br w:type="page"/>
      </w:r>
    </w:p>
    <w:p w:rsidR="724156BA" w:rsidP="724156BA" w:rsidRDefault="724156BA" w14:paraId="09359D67" w14:textId="543C626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Diagnostic Summary &amp; Consensus Diagnosis</w:t>
      </w:r>
    </w:p>
    <w:p w:rsidR="724156BA" w:rsidP="724156BA" w:rsidRDefault="724156BA" w14:paraId="01D96A4E" w14:textId="648D234D">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none"/>
          <w:lang w:val="en-US"/>
        </w:rPr>
        <w:t>Assessment Used</w:t>
      </w:r>
      <w:r w:rsidRPr="724156BA" w:rsidR="724156BA">
        <w:rPr>
          <w:rFonts w:ascii="Calibri" w:hAnsi="Calibri" w:eastAsia="Calibri" w:cs="Calibri"/>
          <w:b w:val="1"/>
          <w:bCs w:val="1"/>
          <w:i w:val="0"/>
          <w:iCs w:val="0"/>
          <w:noProof w:val="0"/>
          <w:sz w:val="22"/>
          <w:szCs w:val="22"/>
          <w:lang w:val="en-US"/>
        </w:rPr>
        <w:t>:</w:t>
      </w:r>
      <w:r w:rsidRPr="724156BA" w:rsidR="724156BA">
        <w:rPr>
          <w:rFonts w:ascii="Calibri" w:hAnsi="Calibri" w:eastAsia="Calibri" w:cs="Calibri"/>
          <w:b w:val="0"/>
          <w:bCs w:val="0"/>
          <w:i w:val="0"/>
          <w:iCs w:val="0"/>
          <w:noProof w:val="0"/>
          <w:sz w:val="22"/>
          <w:szCs w:val="22"/>
          <w:lang w:val="en-US"/>
        </w:rPr>
        <w:t xml:space="preserve"> Structured Clinical Interview for DSM-IV-TR  (SCID) Axis I Disorders (Nonpatient Edition), Kiddie Schedule for Affective Disorders and Schizophrenia (KSADS)</w:t>
      </w:r>
    </w:p>
    <w:p w:rsidR="724156BA" w:rsidP="724156BA" w:rsidRDefault="724156BA" w14:paraId="76F53A8E" w14:textId="19CF9663">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References:</w:t>
      </w:r>
    </w:p>
    <w:p w:rsidR="724156BA" w:rsidP="724156BA" w:rsidRDefault="724156BA" w14:paraId="1EF9966E" w14:textId="05389950">
      <w:pPr>
        <w:pStyle w:val="Normal"/>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 Kaufman, J., et al. (1997). Schedule for affective disorders and schizophrenia for school-age children-resent and lifetime version (K-SADS-PL): Initial reliability and validity data. Journal of the American Academy of Child &amp; Adolescent Psychiatry, 36(7), 980-988).</w:t>
      </w:r>
    </w:p>
    <w:p w:rsidR="724156BA" w:rsidP="724156BA" w:rsidRDefault="724156BA" w14:paraId="3D3F1BA1" w14:textId="5BA35FBE">
      <w:pPr>
        <w:pStyle w:val="Normal"/>
        <w:spacing w:after="160" w:line="259" w:lineRule="auto"/>
      </w:pPr>
      <w:r w:rsidRPr="724156BA" w:rsidR="724156BA">
        <w:rPr>
          <w:rFonts w:ascii="Calibri" w:hAnsi="Calibri" w:eastAsia="Calibri" w:cs="Calibri"/>
          <w:noProof w:val="0"/>
          <w:sz w:val="22"/>
          <w:szCs w:val="22"/>
          <w:lang w:val="en-US"/>
        </w:rPr>
        <w:t>First, M., B., Spitzer, R. L., Gibbon, M., and Williams, J.B.W.: Structured Clinical Interview for DSM-IV-TR Axis I Disorders, Research Version, Non-patient edition (SCID-I/NP, 1/2010 revision). New York: Biometrics Research, New York State Psychiatric Institute, November 2002.</w:t>
      </w:r>
    </w:p>
    <w:p w:rsidR="724156BA" w:rsidP="724156BA" w:rsidRDefault="724156BA" w14:paraId="74CDD292" w14:textId="2858CE38">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Administration:</w:t>
      </w:r>
      <w:r w:rsidRPr="724156BA" w:rsidR="724156BA">
        <w:rPr>
          <w:rFonts w:ascii="Calibri" w:hAnsi="Calibri" w:eastAsia="Calibri" w:cs="Calibri"/>
          <w:b w:val="0"/>
          <w:bCs w:val="0"/>
          <w:i w:val="0"/>
          <w:iCs w:val="0"/>
          <w:noProof w:val="0"/>
          <w:sz w:val="22"/>
          <w:szCs w:val="22"/>
          <w:lang w:val="en-US"/>
        </w:rPr>
        <w:t xml:space="preserve"> KSADS and SCID were completed in accordance with the official interviewing and scoring guidelines outlined in the training materials published by the APA. During KSADS, participants under 18 years of age and their parents/guardians were interviewed separately in private rooms by trained research staff to determine past and present diagnoses. White noise machines were placed outside the door to ensure privacy. SCID was administered to all participants ages 18+. Consensus diagnoses were given only in the event that the examiner’s overall impression of a diagnosis differed from the diagnoses obtained through KSADS or SCID scoring.</w:t>
      </w:r>
    </w:p>
    <w:p w:rsidR="724156BA" w:rsidRDefault="724156BA" w14:paraId="449F701C" w14:textId="468CD909">
      <w:r>
        <w:br w:type="page"/>
      </w:r>
    </w:p>
    <w:p w:rsidR="724156BA" w:rsidP="724156BA" w:rsidRDefault="724156BA" w14:paraId="4809E9EB" w14:textId="3421D393">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u w:val="single"/>
          <w:lang w:val="en-US"/>
        </w:rPr>
        <w:t>Neuropsych</w:t>
      </w:r>
      <w:r w:rsidRPr="724156BA" w:rsidR="724156BA">
        <w:rPr>
          <w:rFonts w:ascii="Calibri" w:hAnsi="Calibri" w:eastAsia="Calibri" w:cs="Calibri"/>
          <w:b w:val="1"/>
          <w:bCs w:val="1"/>
          <w:i w:val="0"/>
          <w:iCs w:val="0"/>
          <w:noProof w:val="0"/>
          <w:sz w:val="22"/>
          <w:szCs w:val="22"/>
          <w:u w:val="single"/>
          <w:lang w:val="en-US"/>
        </w:rPr>
        <w:t xml:space="preserve"> Battery: Overview</w:t>
      </w:r>
    </w:p>
    <w:p w:rsidR="724156BA" w:rsidP="331E987B" w:rsidRDefault="724156BA" w14:paraId="77C7540D" w14:textId="17908BF8">
      <w:pPr>
        <w:spacing w:after="160" w:line="259" w:lineRule="auto"/>
        <w:rPr>
          <w:rFonts w:ascii="Calibri" w:hAnsi="Calibri" w:eastAsia="Calibri" w:cs="Calibri"/>
          <w:b w:val="0"/>
          <w:bCs w:val="0"/>
          <w:i w:val="0"/>
          <w:iCs w:val="0"/>
          <w:noProof w:val="0"/>
          <w:sz w:val="22"/>
          <w:szCs w:val="22"/>
          <w:lang w:val="en-US"/>
        </w:rPr>
      </w:pPr>
      <w:r w:rsidRPr="331E987B" w:rsidR="331E987B">
        <w:rPr>
          <w:rFonts w:ascii="Calibri" w:hAnsi="Calibri" w:eastAsia="Calibri" w:cs="Calibri"/>
          <w:b w:val="1"/>
          <w:bCs w:val="1"/>
          <w:i w:val="0"/>
          <w:iCs w:val="0"/>
          <w:noProof w:val="0"/>
          <w:sz w:val="22"/>
          <w:szCs w:val="22"/>
          <w:lang w:val="en-US"/>
        </w:rPr>
        <w:t>Assessments used:</w:t>
      </w:r>
      <w:r w:rsidRPr="331E987B" w:rsidR="331E987B">
        <w:rPr>
          <w:rFonts w:ascii="Calibri" w:hAnsi="Calibri" w:eastAsia="Calibri" w:cs="Calibri"/>
          <w:b w:val="0"/>
          <w:bCs w:val="0"/>
          <w:i w:val="0"/>
          <w:iCs w:val="0"/>
          <w:noProof w:val="0"/>
          <w:sz w:val="22"/>
          <w:szCs w:val="22"/>
          <w:lang w:val="en-US"/>
        </w:rPr>
        <w:t xml:space="preserve"> Delis Kaplan Executive Function System (DKEFS; Verbal Fluency, Trails, Design Fluency, Color-Word Interference, Tower), Rey Auditory Verbal Learning Test (RAVLT), Digit Span (Forward and Backward), Grooved Pegboard, Wechsler Abbreviated Scale of Intelligence II (WASI-II), Wechsler Individual Achievement Test - IIA  (WIAT-IIA)</w:t>
      </w:r>
      <w:r w:rsidRPr="331E987B" w:rsidR="331E987B">
        <w:rPr>
          <w:rFonts w:ascii="Calibri" w:hAnsi="Calibri" w:eastAsia="Calibri" w:cs="Calibri"/>
          <w:b w:val="0"/>
          <w:bCs w:val="0"/>
          <w:i w:val="0"/>
          <w:iCs w:val="0"/>
          <w:noProof w:val="0"/>
          <w:sz w:val="22"/>
          <w:szCs w:val="22"/>
          <w:lang w:val="en-US"/>
        </w:rPr>
        <w:t>.</w:t>
      </w:r>
    </w:p>
    <w:p w:rsidR="724156BA" w:rsidP="724156BA" w:rsidRDefault="724156BA" w14:paraId="4A781690" w14:textId="7203767F">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Test administration:</w:t>
      </w:r>
      <w:r w:rsidRPr="724156BA" w:rsidR="724156BA">
        <w:rPr>
          <w:rFonts w:ascii="Calibri" w:hAnsi="Calibri" w:eastAsia="Calibri" w:cs="Calibri"/>
          <w:b w:val="0"/>
          <w:bCs w:val="0"/>
          <w:i w:val="0"/>
          <w:iCs w:val="0"/>
          <w:noProof w:val="0"/>
          <w:sz w:val="22"/>
          <w:szCs w:val="22"/>
          <w:lang w:val="en-US"/>
        </w:rPr>
        <w:t xml:space="preserve"> Prior to testing, participants were asked to turn off their cell phones (if applicable) to limit any potential distractions or interruptions. Participants were encouraged to take short breaks as needed in between assessments to prevent interruptions during individual parts of the battery.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724156BA" w:rsidP="724156BA" w:rsidRDefault="724156BA" w14:paraId="4FC77BB0" w14:textId="54E6D2DE">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For participants ages 8+, the order of administration was as follows:</w:t>
      </w:r>
    </w:p>
    <w:p w:rsidR="724156BA" w:rsidP="724156BA" w:rsidRDefault="724156BA" w14:paraId="7DA0539D" w14:textId="6B25E548">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DKEFS Verbal Fluency </w:t>
      </w:r>
    </w:p>
    <w:p w:rsidR="724156BA" w:rsidP="724156BA" w:rsidRDefault="724156BA" w14:paraId="61DCF2C5" w14:textId="7CAEE864">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RAVLT (Immediate Recall) </w:t>
      </w:r>
    </w:p>
    <w:p w:rsidR="724156BA" w:rsidP="724156BA" w:rsidRDefault="724156BA" w14:paraId="77496F67" w14:textId="6224CE6A">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DKEFS Trails </w:t>
      </w:r>
    </w:p>
    <w:p w:rsidR="724156BA" w:rsidP="724156BA" w:rsidRDefault="724156BA" w14:paraId="42A2FA75" w14:textId="635C4C0F">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Digit Span (Forward  &amp; Backward) </w:t>
      </w:r>
    </w:p>
    <w:p w:rsidR="724156BA" w:rsidP="724156BA" w:rsidRDefault="724156BA" w14:paraId="4D77F0CA" w14:textId="0C601C53">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DKEFS Design Fluency </w:t>
      </w:r>
    </w:p>
    <w:p w:rsidR="724156BA" w:rsidP="724156BA" w:rsidRDefault="724156BA" w14:paraId="0BE7D6F7" w14:textId="318ABFE3">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DKEFS Color-Word Interference </w:t>
      </w:r>
    </w:p>
    <w:p w:rsidR="724156BA" w:rsidP="724156BA" w:rsidRDefault="724156BA" w14:paraId="3B18A3E7" w14:textId="0163D85F">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DKEFS Tower</w:t>
      </w:r>
    </w:p>
    <w:p w:rsidR="724156BA" w:rsidP="724156BA" w:rsidRDefault="724156BA" w14:paraId="6C0514DE" w14:textId="2D761453">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Grooved Pegboard </w:t>
      </w:r>
    </w:p>
    <w:p w:rsidR="724156BA" w:rsidP="724156BA" w:rsidRDefault="724156BA" w14:paraId="27E67AA2" w14:textId="23242295">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RAVLT (Delayed Recall)</w:t>
      </w:r>
    </w:p>
    <w:p w:rsidR="724156BA" w:rsidP="724156BA" w:rsidRDefault="724156BA" w14:paraId="6F5C5E08" w14:textId="500E50F1">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WASI* </w:t>
      </w:r>
    </w:p>
    <w:p w:rsidR="724156BA" w:rsidP="724156BA" w:rsidRDefault="724156BA" w14:paraId="743E8DBE" w14:textId="1FBA199F">
      <w:pPr>
        <w:pStyle w:val="ListParagraph"/>
        <w:numPr>
          <w:ilvl w:val="0"/>
          <w:numId w:val="15"/>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WIAT-IIA*</w:t>
      </w:r>
    </w:p>
    <w:p w:rsidR="724156BA" w:rsidP="724156BA" w:rsidRDefault="724156BA" w14:paraId="7F3989B6" w14:textId="67516B04">
      <w:pPr>
        <w:pStyle w:val="Normal"/>
        <w:spacing w:after="160" w:line="259" w:lineRule="auto"/>
        <w:ind w:left="0"/>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For participants ages 6-7, the order of administration was as follows: </w:t>
      </w:r>
    </w:p>
    <w:p w:rsidR="724156BA" w:rsidP="724156BA" w:rsidRDefault="724156BA" w14:paraId="338D1024" w14:textId="12EE3314">
      <w:pPr>
        <w:pStyle w:val="ListParagraph"/>
        <w:numPr>
          <w:ilvl w:val="0"/>
          <w:numId w:val="17"/>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Digit Span</w:t>
      </w:r>
    </w:p>
    <w:p w:rsidR="724156BA" w:rsidP="724156BA" w:rsidRDefault="724156BA" w14:paraId="2F32996D" w14:textId="0D9635FA">
      <w:pPr>
        <w:pStyle w:val="ListParagraph"/>
        <w:numPr>
          <w:ilvl w:val="0"/>
          <w:numId w:val="17"/>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WASI*</w:t>
      </w:r>
    </w:p>
    <w:p w:rsidR="724156BA" w:rsidP="724156BA" w:rsidRDefault="724156BA" w14:paraId="0947A429" w14:textId="2627F271">
      <w:pPr>
        <w:pStyle w:val="ListParagraph"/>
        <w:numPr>
          <w:ilvl w:val="0"/>
          <w:numId w:val="17"/>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WIAT*</w:t>
      </w:r>
    </w:p>
    <w:p w:rsidR="724156BA" w:rsidP="724156BA" w:rsidRDefault="724156BA" w14:paraId="0547CC1E" w14:textId="3603AED2">
      <w:pPr>
        <w:pStyle w:val="ListParagraph"/>
        <w:numPr>
          <w:ilvl w:val="0"/>
          <w:numId w:val="17"/>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Grooved Pegboard</w:t>
      </w:r>
    </w:p>
    <w:p w:rsidR="724156BA" w:rsidP="724156BA" w:rsidRDefault="724156BA" w14:paraId="7ECC887A" w14:textId="1E3F9C45">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*Administered only at baseline (A) visit. </w:t>
      </w:r>
    </w:p>
    <w:p w:rsidR="724156BA" w:rsidP="724156BA" w:rsidRDefault="724156BA" w14:paraId="125372CD" w14:textId="02D2B2E0">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Each individual assessment was administered and scored according to the official administration and scoring guidelines for that test or subtest. These materials were provided by the administration manuals published for the Delis Kaplan Executive Function System, Rey Auditory Verbal Learning Test, Digit Span, Grooved Pegboard, Wechsler Abbreviated Scale of Intelligence II, and Wechsler Individual Achievement Test. All assessments were double scored by research staff prior to entry. </w:t>
      </w:r>
    </w:p>
    <w:p w:rsidR="724156BA" w:rsidP="724156BA" w:rsidRDefault="724156BA" w14:paraId="7F2CED60" w14:textId="58C50AB8">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Neuropsych batteries were typically completed first thing in the morning or directly after lunch. Assessments were not typically administered directly before or after computerized cognitive tests (ANT, Penn CNP, BIRD, Dot Probe). If this did occur due to scheduling conflicts, participants were provided with a 15-minute break in between the neuropsych battery and computerized testing. </w:t>
      </w:r>
    </w:p>
    <w:p w:rsidR="724156BA" w:rsidP="724156BA" w:rsidRDefault="724156BA" w14:paraId="378C8CD6" w14:textId="485EF18C">
      <w:pPr>
        <w:pStyle w:val="Normal"/>
        <w:spacing w:after="160" w:line="259" w:lineRule="auto"/>
        <w:rPr>
          <w:rFonts w:ascii="Calibri" w:hAnsi="Calibri" w:eastAsia="Calibri" w:cs="Calibri"/>
          <w:b w:val="0"/>
          <w:bCs w:val="0"/>
          <w:i w:val="0"/>
          <w:iCs w:val="0"/>
          <w:noProof w:val="0"/>
          <w:sz w:val="22"/>
          <w:szCs w:val="22"/>
          <w:lang w:val="en-US"/>
        </w:rPr>
      </w:pPr>
      <w:r>
        <w:br w:type="page"/>
      </w:r>
      <w:r w:rsidRPr="724156BA" w:rsidR="724156BA">
        <w:rPr>
          <w:rFonts w:ascii="Calibri" w:hAnsi="Calibri" w:eastAsia="Calibri" w:cs="Calibri"/>
          <w:b w:val="1"/>
          <w:bCs w:val="1"/>
          <w:i w:val="0"/>
          <w:iCs w:val="0"/>
          <w:noProof w:val="0"/>
          <w:sz w:val="22"/>
          <w:szCs w:val="22"/>
          <w:u w:val="single"/>
          <w:lang w:val="en-US"/>
        </w:rPr>
        <w:t>6 minute bike</w:t>
      </w:r>
    </w:p>
    <w:p w:rsidR="724156BA" w:rsidP="724156BA" w:rsidRDefault="724156BA" w14:paraId="39730AA3" w14:textId="64E1C60D">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Bike Used: </w:t>
      </w:r>
      <w:r w:rsidRPr="724156BA" w:rsidR="724156BA">
        <w:rPr>
          <w:rFonts w:ascii="Calibri" w:hAnsi="Calibri" w:eastAsia="Calibri" w:cs="Calibri"/>
          <w:b w:val="0"/>
          <w:bCs w:val="0"/>
          <w:i w:val="0"/>
          <w:iCs w:val="0"/>
          <w:noProof w:val="0"/>
          <w:sz w:val="22"/>
          <w:szCs w:val="22"/>
          <w:lang w:val="en-US"/>
        </w:rPr>
        <w:t>Precor (RBK 10: HCOM 815)</w:t>
      </w:r>
    </w:p>
    <w:p w:rsidR="724156BA" w:rsidP="724156BA" w:rsidRDefault="724156BA" w14:paraId="54CF4B03" w14:textId="652010CA">
      <w:pPr>
        <w:spacing w:after="160" w:line="259" w:lineRule="auto"/>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 xml:space="preserve">Test administration: </w:t>
      </w:r>
    </w:p>
    <w:p w:rsidR="724156BA" w:rsidP="724156BA" w:rsidRDefault="724156BA" w14:paraId="422400AD" w14:textId="34668898">
      <w:pPr>
        <w:pStyle w:val="ListParagraph"/>
        <w:numPr>
          <w:ilvl w:val="0"/>
          <w:numId w:val="16"/>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 resistance level and estimated wattage at 70 RPM were determined based on participants’ age and gender. </w:t>
      </w:r>
    </w:p>
    <w:tbl>
      <w:tblPr>
        <w:tblStyle w:val="TableNormal"/>
        <w:tblW w:w="0" w:type="auto"/>
        <w:tblLayout w:type="fixed"/>
        <w:tblLook w:val="04A0" w:firstRow="1" w:lastRow="0" w:firstColumn="1" w:lastColumn="0" w:noHBand="0" w:noVBand="1"/>
      </w:tblPr>
      <w:tblGrid>
        <w:gridCol w:w="5685"/>
        <w:gridCol w:w="147"/>
        <w:gridCol w:w="2916"/>
        <w:gridCol w:w="2916"/>
      </w:tblGrid>
      <w:tr w:rsidR="724156BA" w:rsidTr="74E254A5" w14:paraId="4BCC2EDA">
        <w:tc>
          <w:tcPr>
            <w:tcW w:w="5685" w:type="dxa"/>
            <w:tcMar/>
          </w:tcPr>
          <w:p w:rsidR="724156BA" w:rsidP="724156BA" w:rsidRDefault="724156BA" w14:paraId="482994A3" w14:textId="481B5FAE">
            <w:pPr>
              <w:pStyle w:val="Normal"/>
              <w:spacing w:line="240" w:lineRule="auto"/>
              <w:ind w:left="720"/>
              <w:rPr>
                <w:rFonts w:ascii="Calibri" w:hAnsi="Calibri" w:eastAsia="Calibri" w:cs="Calibri"/>
                <w:b w:val="0"/>
                <w:bCs w:val="0"/>
                <w:i w:val="0"/>
                <w:iCs w:val="0"/>
                <w:sz w:val="22"/>
                <w:szCs w:val="22"/>
              </w:rPr>
            </w:pPr>
          </w:p>
        </w:tc>
        <w:tc>
          <w:tcPr>
            <w:tcW w:w="147" w:type="dxa"/>
            <w:tcMar/>
          </w:tcPr>
          <w:p w:rsidR="724156BA" w:rsidP="724156BA" w:rsidRDefault="724156BA" w14:paraId="440DAE8B" w14:textId="5F76180C">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4BF28CEC" w14:textId="33A7A7A8">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29096C5E" w14:textId="5653C498">
            <w:pPr>
              <w:spacing w:line="240" w:lineRule="auto"/>
              <w:jc w:val="center"/>
              <w:rPr>
                <w:rFonts w:ascii="Calibri" w:hAnsi="Calibri" w:eastAsia="Calibri" w:cs="Calibri"/>
                <w:b w:val="1"/>
                <w:bCs w:val="1"/>
                <w:i w:val="0"/>
                <w:iCs w:val="0"/>
                <w:sz w:val="22"/>
                <w:szCs w:val="22"/>
                <w:lang w:val="en-US"/>
              </w:rPr>
            </w:pPr>
          </w:p>
        </w:tc>
      </w:tr>
      <w:tr w:rsidR="724156BA" w:rsidTr="74E254A5" w14:paraId="2713DDA4">
        <w:tc>
          <w:tcPr>
            <w:tcW w:w="5685" w:type="dxa"/>
            <w:tcMar/>
          </w:tcPr>
          <w:p w:rsidR="724156BA" w:rsidP="724156BA" w:rsidRDefault="724156BA" w14:paraId="01A205B5" w14:textId="6C5D2870">
            <w:pPr>
              <w:spacing w:line="240" w:lineRule="auto"/>
              <w:ind w:left="0"/>
              <w:jc w:val="left"/>
              <w:rPr>
                <w:rFonts w:ascii="Calibri" w:hAnsi="Calibri" w:eastAsia="Calibri" w:cs="Calibri"/>
                <w:b w:val="1"/>
                <w:bCs w:val="1"/>
                <w:i w:val="0"/>
                <w:iCs w:val="0"/>
                <w:sz w:val="22"/>
                <w:szCs w:val="22"/>
                <w:lang w:val="en-US"/>
              </w:rPr>
            </w:pPr>
          </w:p>
        </w:tc>
        <w:tc>
          <w:tcPr>
            <w:tcW w:w="147" w:type="dxa"/>
            <w:tcMar/>
          </w:tcPr>
          <w:p w:rsidR="724156BA" w:rsidP="724156BA" w:rsidRDefault="724156BA" w14:paraId="4FE409C7" w14:textId="6C7ADE95">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271D35DC" w14:textId="6B987638">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52D437BC" w14:textId="55F82BA4">
            <w:pPr>
              <w:spacing w:line="240" w:lineRule="auto"/>
              <w:jc w:val="center"/>
              <w:rPr>
                <w:rFonts w:ascii="Calibri" w:hAnsi="Calibri" w:eastAsia="Calibri" w:cs="Calibri"/>
                <w:b w:val="1"/>
                <w:bCs w:val="1"/>
                <w:i w:val="0"/>
                <w:iCs w:val="0"/>
                <w:sz w:val="22"/>
                <w:szCs w:val="22"/>
                <w:lang w:val="en-US"/>
              </w:rPr>
            </w:pPr>
          </w:p>
        </w:tc>
      </w:tr>
      <w:tr w:rsidR="724156BA" w:rsidTr="74E254A5" w14:paraId="14DC4193">
        <w:tc>
          <w:tcPr>
            <w:tcW w:w="5685" w:type="dxa"/>
            <w:tcMar/>
          </w:tcPr>
          <w:p w:rsidR="724156BA" w:rsidP="724156BA" w:rsidRDefault="724156BA" w14:paraId="2E45698C" w14:textId="519600E6">
            <w:pPr>
              <w:pStyle w:val="Normal"/>
              <w:spacing w:line="240" w:lineRule="auto"/>
              <w:jc w:val="left"/>
              <w:rPr>
                <w:rFonts w:ascii="Calibri" w:hAnsi="Calibri" w:eastAsia="Calibri" w:cs="Calibri"/>
                <w:b w:val="1"/>
                <w:bCs w:val="1"/>
                <w:i w:val="0"/>
                <w:iCs w:val="0"/>
                <w:sz w:val="22"/>
                <w:szCs w:val="22"/>
                <w:lang w:val="en-US"/>
              </w:rPr>
            </w:pPr>
          </w:p>
        </w:tc>
        <w:tc>
          <w:tcPr>
            <w:tcW w:w="147" w:type="dxa"/>
            <w:tcMar/>
          </w:tcPr>
          <w:p w:rsidR="724156BA" w:rsidP="724156BA" w:rsidRDefault="724156BA" w14:paraId="1B2FEC25" w14:textId="799F1E0F">
            <w:pPr>
              <w:pStyle w:val="Normal"/>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4D62A8DF" w14:textId="16499EEA">
            <w:pPr>
              <w:pStyle w:val="Normal"/>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1A51E3D4" w14:textId="005680F0">
            <w:pPr>
              <w:pStyle w:val="Normal"/>
              <w:spacing w:line="240" w:lineRule="auto"/>
              <w:jc w:val="center"/>
              <w:rPr>
                <w:rFonts w:ascii="Calibri" w:hAnsi="Calibri" w:eastAsia="Calibri" w:cs="Calibri"/>
                <w:b w:val="1"/>
                <w:bCs w:val="1"/>
                <w:i w:val="0"/>
                <w:iCs w:val="0"/>
                <w:sz w:val="22"/>
                <w:szCs w:val="22"/>
                <w:lang w:val="en-US"/>
              </w:rPr>
            </w:pPr>
          </w:p>
        </w:tc>
      </w:tr>
      <w:tr w:rsidR="724156BA" w:rsidTr="74E254A5" w14:paraId="2852D13E">
        <w:tc>
          <w:tcPr>
            <w:tcW w:w="5685" w:type="dxa"/>
            <w:tcMar/>
          </w:tcPr>
          <w:tbl>
            <w:tblPr>
              <w:tblStyle w:val="TableGrid"/>
              <w:tblW w:w="0" w:type="auto"/>
              <w:jc w:val="center"/>
              <w:tblInd w:w="720" w:type="dxa"/>
              <w:tblLayout w:type="fixed"/>
              <w:tblLook w:val="04A0" w:firstRow="1" w:lastRow="0" w:firstColumn="1" w:lastColumn="0" w:noHBand="0" w:noVBand="1"/>
            </w:tblPr>
            <w:tblGrid>
              <w:gridCol w:w="915"/>
              <w:gridCol w:w="1200"/>
              <w:gridCol w:w="3660"/>
            </w:tblGrid>
            <w:tr w:rsidR="724156BA" w:rsidTr="724156BA" w14:paraId="50001071">
              <w:tc>
                <w:tcPr>
                  <w:tcW w:w="915" w:type="dxa"/>
                  <w:tcMar/>
                </w:tcPr>
                <w:p w:rsidR="724156BA" w:rsidP="724156BA" w:rsidRDefault="724156BA" w14:paraId="4039916C" w14:textId="1B22EC0F">
                  <w:pPr>
                    <w:spacing w:line="240" w:lineRule="auto"/>
                    <w:ind w:left="2160"/>
                    <w:jc w:val="center"/>
                    <w:rPr>
                      <w:rFonts w:ascii="Calibri" w:hAnsi="Calibri" w:eastAsia="Calibri" w:cs="Calibri"/>
                      <w:b w:val="0"/>
                      <w:bCs w:val="0"/>
                      <w:i w:val="0"/>
                      <w:iCs w:val="0"/>
                      <w:sz w:val="22"/>
                      <w:szCs w:val="22"/>
                    </w:rPr>
                  </w:pPr>
                  <w:r w:rsidRPr="724156BA" w:rsidR="724156BA">
                    <w:rPr>
                      <w:rFonts w:ascii="Calibri" w:hAnsi="Calibri" w:eastAsia="Calibri" w:cs="Calibri"/>
                      <w:b w:val="0"/>
                      <w:bCs w:val="0"/>
                      <w:i w:val="0"/>
                      <w:iCs w:val="0"/>
                      <w:sz w:val="22"/>
                      <w:szCs w:val="22"/>
                    </w:rPr>
                    <w:t xml:space="preserve"> </w:t>
                  </w:r>
                </w:p>
              </w:tc>
              <w:tc>
                <w:tcPr>
                  <w:tcW w:w="1200" w:type="dxa"/>
                  <w:tcMar/>
                </w:tcPr>
                <w:p w:rsidR="724156BA" w:rsidP="724156BA" w:rsidRDefault="724156BA" w14:paraId="0A5C1603" w14:textId="3A1E1714">
                  <w:pPr>
                    <w:spacing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Resistance</w:t>
                  </w:r>
                </w:p>
              </w:tc>
              <w:tc>
                <w:tcPr>
                  <w:tcW w:w="3660" w:type="dxa"/>
                  <w:tcMar/>
                </w:tcPr>
                <w:p w:rsidR="724156BA" w:rsidP="724156BA" w:rsidRDefault="724156BA" w14:paraId="57F1F6F0" w14:textId="526E34D4">
                  <w:pPr>
                    <w:spacing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Estimated Wattage at 70 RPM</w:t>
                  </w:r>
                </w:p>
              </w:tc>
            </w:tr>
            <w:tr w:rsidR="724156BA" w:rsidTr="724156BA" w14:paraId="18420600">
              <w:tc>
                <w:tcPr>
                  <w:tcW w:w="915" w:type="dxa"/>
                  <w:tcMar/>
                </w:tcPr>
                <w:p w:rsidR="724156BA" w:rsidP="724156BA" w:rsidRDefault="724156BA" w14:paraId="16E4B4A3" w14:textId="1627781F">
                  <w:pPr>
                    <w:pStyle w:val="Normal"/>
                    <w:spacing w:line="240" w:lineRule="auto"/>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Males</w:t>
                  </w:r>
                </w:p>
              </w:tc>
              <w:tc>
                <w:tcPr>
                  <w:tcW w:w="1200" w:type="dxa"/>
                  <w:tcMar/>
                </w:tcPr>
                <w:p w:rsidR="724156BA" w:rsidP="724156BA" w:rsidRDefault="724156BA" w14:paraId="2BD3DCCC" w14:textId="32B1291B">
                  <w:pPr>
                    <w:spacing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8</w:t>
                  </w:r>
                </w:p>
              </w:tc>
              <w:tc>
                <w:tcPr>
                  <w:tcW w:w="3660" w:type="dxa"/>
                  <w:tcMar/>
                </w:tcPr>
                <w:p w:rsidR="724156BA" w:rsidP="724156BA" w:rsidRDefault="724156BA" w14:paraId="5F69D1AF" w14:textId="53DF4F40">
                  <w:pPr>
                    <w:spacing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133.16</w:t>
                  </w:r>
                </w:p>
              </w:tc>
            </w:tr>
            <w:tr w:rsidR="724156BA" w:rsidTr="724156BA" w14:paraId="67510E5A">
              <w:tc>
                <w:tcPr>
                  <w:tcW w:w="915" w:type="dxa"/>
                  <w:tcMar/>
                </w:tcPr>
                <w:p w:rsidR="724156BA" w:rsidP="724156BA" w:rsidRDefault="724156BA" w14:paraId="6AA9871A" w14:textId="25220BC8">
                  <w:pPr>
                    <w:pStyle w:val="Normal"/>
                    <w:spacing w:line="240" w:lineRule="auto"/>
                    <w:jc w:val="center"/>
                    <w:rPr>
                      <w:rFonts w:ascii="Calibri" w:hAnsi="Calibri" w:eastAsia="Calibri" w:cs="Calibri"/>
                      <w:b w:val="0"/>
                      <w:bCs w:val="0"/>
                      <w:i w:val="0"/>
                      <w:iCs w:val="0"/>
                      <w:sz w:val="22"/>
                      <w:szCs w:val="22"/>
                    </w:rPr>
                  </w:pPr>
                  <w:r w:rsidRPr="724156BA" w:rsidR="724156BA">
                    <w:rPr>
                      <w:rFonts w:ascii="Calibri" w:hAnsi="Calibri" w:eastAsia="Calibri" w:cs="Calibri"/>
                      <w:b w:val="1"/>
                      <w:bCs w:val="1"/>
                      <w:i w:val="0"/>
                      <w:iCs w:val="0"/>
                      <w:sz w:val="22"/>
                      <w:szCs w:val="22"/>
                      <w:lang w:val="en-US"/>
                    </w:rPr>
                    <w:t>Females</w:t>
                  </w:r>
                </w:p>
              </w:tc>
              <w:tc>
                <w:tcPr>
                  <w:tcW w:w="1200" w:type="dxa"/>
                  <w:tcMar/>
                </w:tcPr>
                <w:p w:rsidR="724156BA" w:rsidP="724156BA" w:rsidRDefault="724156BA" w14:paraId="3E95C68A" w14:textId="7DC77DE2">
                  <w:pPr>
                    <w:pStyle w:val="Normal"/>
                    <w:bidi w:val="0"/>
                    <w:spacing w:before="0" w:beforeAutospacing="off" w:after="0" w:afterAutospacing="off" w:line="240" w:lineRule="auto"/>
                    <w:ind w:left="0" w:right="0"/>
                    <w:jc w:val="center"/>
                  </w:pPr>
                  <w:r w:rsidRPr="724156BA" w:rsidR="724156BA">
                    <w:rPr>
                      <w:rFonts w:ascii="Calibri" w:hAnsi="Calibri" w:eastAsia="Calibri" w:cs="Calibri"/>
                      <w:b w:val="1"/>
                      <w:bCs w:val="1"/>
                      <w:i w:val="0"/>
                      <w:iCs w:val="0"/>
                      <w:sz w:val="22"/>
                      <w:szCs w:val="22"/>
                      <w:lang w:val="en-US"/>
                    </w:rPr>
                    <w:t>7</w:t>
                  </w:r>
                </w:p>
              </w:tc>
              <w:tc>
                <w:tcPr>
                  <w:tcW w:w="3660" w:type="dxa"/>
                  <w:tcMar/>
                </w:tcPr>
                <w:p w:rsidR="724156BA" w:rsidP="724156BA" w:rsidRDefault="724156BA" w14:paraId="066F3641" w14:textId="4A16EFFF">
                  <w:pPr>
                    <w:spacing w:line="240" w:lineRule="auto"/>
                    <w:jc w:val="center"/>
                    <w:rPr>
                      <w:rFonts w:ascii="Calibri" w:hAnsi="Calibri" w:eastAsia="Calibri" w:cs="Calibri"/>
                      <w:b w:val="0"/>
                      <w:bCs w:val="0"/>
                      <w:i w:val="0"/>
                      <w:iCs w:val="0"/>
                      <w:noProof w:val="0"/>
                      <w:sz w:val="22"/>
                      <w:szCs w:val="22"/>
                      <w:lang w:val="en-US"/>
                    </w:rPr>
                  </w:pPr>
                  <w:r w:rsidRPr="724156BA" w:rsidR="724156BA">
                    <w:rPr>
                      <w:rFonts w:ascii="Calibri" w:hAnsi="Calibri" w:eastAsia="Calibri" w:cs="Calibri"/>
                      <w:b w:val="1"/>
                      <w:bCs w:val="1"/>
                      <w:i w:val="0"/>
                      <w:iCs w:val="0"/>
                      <w:noProof w:val="0"/>
                      <w:sz w:val="22"/>
                      <w:szCs w:val="22"/>
                      <w:lang w:val="en-US"/>
                    </w:rPr>
                    <w:t>121.8</w:t>
                  </w:r>
                  <w:r w:rsidRPr="724156BA" w:rsidR="724156BA">
                    <w:rPr>
                      <w:rFonts w:ascii="Calibri" w:hAnsi="Calibri" w:eastAsia="Calibri" w:cs="Calibri"/>
                      <w:b w:val="1"/>
                      <w:bCs w:val="1"/>
                      <w:i w:val="0"/>
                      <w:iCs w:val="0"/>
                      <w:noProof w:val="0"/>
                      <w:sz w:val="22"/>
                      <w:szCs w:val="22"/>
                      <w:lang w:val="en-US"/>
                    </w:rPr>
                    <w:t>9</w:t>
                  </w:r>
                </w:p>
              </w:tc>
            </w:tr>
          </w:tbl>
          <w:p w:rsidR="724156BA" w:rsidP="74E254A5" w:rsidRDefault="724156BA" w14:paraId="72A7CA37" w14:textId="333A9F91">
            <w:pPr>
              <w:ind w:left="5760"/>
              <w:jc w:val="center"/>
            </w:pPr>
          </w:p>
          <w:p w:rsidR="724156BA" w:rsidP="74E254A5" w:rsidRDefault="724156BA" w14:paraId="76311580" w14:textId="79BF8B29">
            <w:pPr>
              <w:pStyle w:val="Normal"/>
              <w:ind w:left="9360"/>
              <w:jc w:val="center"/>
            </w:pPr>
          </w:p>
        </w:tc>
        <w:tc>
          <w:tcPr>
            <w:tcW w:w="147" w:type="dxa"/>
            <w:tcMar/>
          </w:tcPr>
          <w:p w:rsidR="724156BA" w:rsidP="74E254A5" w:rsidRDefault="724156BA" w14:paraId="0D02E72D" w14:textId="3EF88CFA">
            <w:pPr>
              <w:spacing w:line="240" w:lineRule="auto"/>
              <w:ind w:left="4320"/>
              <w:jc w:val="center"/>
              <w:rPr>
                <w:rFonts w:ascii="Calibri" w:hAnsi="Calibri" w:eastAsia="Calibri" w:cs="Calibri"/>
                <w:b w:val="1"/>
                <w:bCs w:val="1"/>
                <w:i w:val="0"/>
                <w:iCs w:val="0"/>
                <w:sz w:val="22"/>
                <w:szCs w:val="22"/>
                <w:lang w:val="en-US"/>
              </w:rPr>
            </w:pPr>
          </w:p>
        </w:tc>
        <w:tc>
          <w:tcPr>
            <w:tcW w:w="2916" w:type="dxa"/>
            <w:tcMar/>
          </w:tcPr>
          <w:p w:rsidR="724156BA" w:rsidP="74E254A5" w:rsidRDefault="724156BA" w14:paraId="5B9550C0" w14:textId="1222EC16">
            <w:pPr>
              <w:spacing w:line="240" w:lineRule="auto"/>
              <w:ind w:left="2880"/>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44BD5C89" w14:textId="6EDC50EA">
            <w:pPr>
              <w:spacing w:line="240" w:lineRule="auto"/>
              <w:jc w:val="center"/>
              <w:rPr>
                <w:rFonts w:ascii="Calibri" w:hAnsi="Calibri" w:eastAsia="Calibri" w:cs="Calibri"/>
                <w:b w:val="1"/>
                <w:bCs w:val="1"/>
                <w:i w:val="0"/>
                <w:iCs w:val="0"/>
                <w:sz w:val="22"/>
                <w:szCs w:val="22"/>
                <w:lang w:val="en-US"/>
              </w:rPr>
            </w:pPr>
          </w:p>
        </w:tc>
      </w:tr>
      <w:tr w:rsidR="724156BA" w:rsidTr="74E254A5" w14:paraId="5F60629D">
        <w:tc>
          <w:tcPr>
            <w:tcW w:w="5685" w:type="dxa"/>
            <w:tcMar/>
          </w:tcPr>
          <w:p w:rsidR="724156BA" w:rsidRDefault="724156BA" w14:paraId="3C18FC27" w14:textId="08227427"/>
        </w:tc>
        <w:tc>
          <w:tcPr>
            <w:tcW w:w="147" w:type="dxa"/>
            <w:tcMar/>
          </w:tcPr>
          <w:p w:rsidR="724156BA" w:rsidP="724156BA" w:rsidRDefault="724156BA" w14:paraId="20E48679" w14:textId="53071B1C">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4CE62C4F" w14:textId="075C20FC">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3631C26D" w14:textId="46DB2CA3">
            <w:pPr>
              <w:spacing w:line="240" w:lineRule="auto"/>
              <w:jc w:val="center"/>
              <w:rPr>
                <w:rFonts w:ascii="Calibri" w:hAnsi="Calibri" w:eastAsia="Calibri" w:cs="Calibri"/>
                <w:b w:val="1"/>
                <w:bCs w:val="1"/>
                <w:i w:val="0"/>
                <w:iCs w:val="0"/>
                <w:sz w:val="22"/>
                <w:szCs w:val="22"/>
                <w:lang w:val="en-US"/>
              </w:rPr>
            </w:pPr>
          </w:p>
        </w:tc>
      </w:tr>
      <w:tr w:rsidR="724156BA" w:rsidTr="74E254A5" w14:paraId="58DFC03C">
        <w:tc>
          <w:tcPr>
            <w:tcW w:w="5685" w:type="dxa"/>
            <w:tcMar/>
          </w:tcPr>
          <w:p w:rsidR="724156BA" w:rsidP="724156BA" w:rsidRDefault="724156BA" w14:paraId="33E0ABF5" w14:textId="3C84B486">
            <w:pPr>
              <w:spacing w:line="240" w:lineRule="auto"/>
              <w:jc w:val="center"/>
              <w:rPr>
                <w:rFonts w:ascii="Calibri" w:hAnsi="Calibri" w:eastAsia="Calibri" w:cs="Calibri"/>
                <w:b w:val="1"/>
                <w:bCs w:val="1"/>
                <w:i w:val="0"/>
                <w:iCs w:val="0"/>
                <w:sz w:val="22"/>
                <w:szCs w:val="22"/>
                <w:lang w:val="en-US"/>
              </w:rPr>
            </w:pPr>
          </w:p>
        </w:tc>
        <w:tc>
          <w:tcPr>
            <w:tcW w:w="147" w:type="dxa"/>
            <w:tcMar/>
          </w:tcPr>
          <w:p w:rsidR="724156BA" w:rsidP="724156BA" w:rsidRDefault="724156BA" w14:paraId="3DB8F628" w14:textId="1C3F2613">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4043A224" w14:textId="156F2144">
            <w:pPr>
              <w:spacing w:line="240" w:lineRule="auto"/>
              <w:jc w:val="center"/>
              <w:rPr>
                <w:rFonts w:ascii="Calibri" w:hAnsi="Calibri" w:eastAsia="Calibri" w:cs="Calibri"/>
                <w:b w:val="1"/>
                <w:bCs w:val="1"/>
                <w:i w:val="0"/>
                <w:iCs w:val="0"/>
                <w:sz w:val="22"/>
                <w:szCs w:val="22"/>
                <w:lang w:val="en-US"/>
              </w:rPr>
            </w:pPr>
          </w:p>
        </w:tc>
        <w:tc>
          <w:tcPr>
            <w:tcW w:w="2916" w:type="dxa"/>
            <w:tcMar/>
          </w:tcPr>
          <w:p w:rsidR="724156BA" w:rsidP="724156BA" w:rsidRDefault="724156BA" w14:paraId="36CEB44F" w14:textId="7F1036A0">
            <w:pPr>
              <w:spacing w:line="240" w:lineRule="auto"/>
              <w:jc w:val="center"/>
              <w:rPr>
                <w:rFonts w:ascii="Calibri" w:hAnsi="Calibri" w:eastAsia="Calibri" w:cs="Calibri"/>
                <w:b w:val="1"/>
                <w:bCs w:val="1"/>
                <w:i w:val="0"/>
                <w:iCs w:val="0"/>
                <w:sz w:val="22"/>
                <w:szCs w:val="22"/>
                <w:lang w:val="en-US"/>
              </w:rPr>
            </w:pPr>
          </w:p>
        </w:tc>
      </w:tr>
    </w:tbl>
    <w:p w:rsidR="724156BA" w:rsidP="724156BA" w:rsidRDefault="724156BA" w14:paraId="41DD66CC" w14:textId="77E0250C">
      <w:pPr>
        <w:pStyle w:val="ListParagraph"/>
        <w:numPr>
          <w:ilvl w:val="0"/>
          <w:numId w:val="16"/>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A pulse oximeter was applied to the participant’s finger to monitor heart rate throughout testing. Participants were also instructed to grip the heart rate monitor on the bike’s handles throughout testing as a secondary way of measuring their pulse rate. </w:t>
      </w:r>
    </w:p>
    <w:p w:rsidR="724156BA" w:rsidP="724156BA" w:rsidRDefault="724156BA" w14:paraId="22145460" w14:textId="1525C605">
      <w:pPr>
        <w:pStyle w:val="ListParagraph"/>
        <w:numPr>
          <w:ilvl w:val="0"/>
          <w:numId w:val="16"/>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Participant’s initial heart rate was recorded from the bike and pulse oximeter. </w:t>
      </w:r>
    </w:p>
    <w:p w:rsidR="724156BA" w:rsidP="724156BA" w:rsidRDefault="724156BA" w14:paraId="1495675A" w14:textId="32E36311">
      <w:pPr>
        <w:pStyle w:val="ListParagraph"/>
        <w:numPr>
          <w:ilvl w:val="0"/>
          <w:numId w:val="16"/>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Participants were instructed to begin pedaling at 70 rpm and the appropriate resistance level was set. </w:t>
      </w:r>
    </w:p>
    <w:p w:rsidR="724156BA" w:rsidP="724156BA" w:rsidRDefault="724156BA" w14:paraId="0ED09B41" w14:textId="25CED36D">
      <w:pPr>
        <w:pStyle w:val="ListParagraph"/>
        <w:numPr>
          <w:ilvl w:val="0"/>
          <w:numId w:val="16"/>
        </w:numPr>
        <w:spacing w:after="160" w:line="259" w:lineRule="auto"/>
        <w:rPr>
          <w:b w:val="0"/>
          <w:bCs w:val="0"/>
          <w:i w:val="0"/>
          <w:iCs w:val="0"/>
          <w:noProof w:val="0"/>
          <w:sz w:val="22"/>
          <w:szCs w:val="22"/>
          <w:lang w:val="en-US"/>
        </w:rPr>
      </w:pPr>
      <w:r w:rsidRPr="724156BA" w:rsidR="724156BA">
        <w:rPr>
          <w:rFonts w:ascii="Calibri" w:hAnsi="Calibri" w:eastAsia="Calibri" w:cs="Calibri"/>
          <w:b w:val="0"/>
          <w:bCs w:val="0"/>
          <w:i w:val="0"/>
          <w:iCs w:val="0"/>
          <w:noProof w:val="0"/>
          <w:sz w:val="22"/>
          <w:szCs w:val="22"/>
          <w:lang w:val="en-US"/>
        </w:rPr>
        <w:t xml:space="preserve">Participants were asked to cycle for 6 minutes, during which they were monitored to ensure that their speed was between 68-72 rpms. If the participant was unable to complete the full 6-minute interval, failure time was recorded. </w:t>
      </w:r>
    </w:p>
    <w:p w:rsidR="724156BA" w:rsidP="6D5BC661" w:rsidRDefault="724156BA" w14:paraId="5E43B3DE" w14:textId="19772C66">
      <w:pPr>
        <w:pStyle w:val="ListParagraph"/>
        <w:numPr>
          <w:ilvl w:val="0"/>
          <w:numId w:val="16"/>
        </w:numPr>
        <w:spacing w:after="160" w:line="259" w:lineRule="auto"/>
        <w:rPr>
          <w:b w:val="0"/>
          <w:bCs w:val="0"/>
          <w:i w:val="0"/>
          <w:iCs w:val="0"/>
          <w:noProof w:val="0"/>
          <w:sz w:val="22"/>
          <w:szCs w:val="22"/>
          <w:lang w:val="en-US"/>
        </w:rPr>
      </w:pPr>
      <w:r w:rsidRPr="6D5BC661" w:rsidR="6D5BC661">
        <w:rPr>
          <w:rFonts w:ascii="Calibri" w:hAnsi="Calibri" w:eastAsia="Calibri" w:cs="Calibri"/>
          <w:b w:val="0"/>
          <w:bCs w:val="0"/>
          <w:i w:val="0"/>
          <w:iCs w:val="0"/>
          <w:noProof w:val="0"/>
          <w:sz w:val="22"/>
          <w:szCs w:val="22"/>
          <w:lang w:val="en-US"/>
        </w:rPr>
        <w:t>Final heart rate was recorded from the bike and pulse oximeter at the end of the 6-minute interval, or at time of failure</w:t>
      </w:r>
      <w:r w:rsidRPr="6D5BC661" w:rsidR="6D5BC661">
        <w:rPr>
          <w:rFonts w:ascii="Calibri" w:hAnsi="Calibri" w:eastAsia="Calibri" w:cs="Calibri"/>
          <w:b w:val="0"/>
          <w:bCs w:val="0"/>
          <w:i w:val="0"/>
          <w:iCs w:val="0"/>
          <w:noProof w:val="0"/>
          <w:sz w:val="22"/>
          <w:szCs w:val="22"/>
          <w:lang w:val="en-US"/>
        </w:rPr>
        <w:t>.</w:t>
      </w:r>
    </w:p>
    <w:p w:rsidR="724156BA" w:rsidP="724156BA" w:rsidRDefault="724156BA" w14:paraId="35D1DA0E" w14:textId="3739B3D7">
      <w:pPr>
        <w:pStyle w:val="Normal"/>
        <w:spacing w:after="160" w:line="259" w:lineRule="auto"/>
        <w:ind w:left="0"/>
        <w:rPr>
          <w:rFonts w:ascii="Calibri" w:hAnsi="Calibri" w:eastAsia="Calibri" w:cs="Calibri"/>
          <w:b w:val="0"/>
          <w:bCs w:val="0"/>
          <w:i w:val="0"/>
          <w:iCs w:val="0"/>
          <w:noProof w:val="0"/>
          <w:sz w:val="22"/>
          <w:szCs w:val="22"/>
          <w:lang w:val="en-US"/>
        </w:rPr>
      </w:pPr>
    </w:p>
    <w:p w:rsidR="724156BA" w:rsidP="724156BA" w:rsidRDefault="724156BA" w14:paraId="47A70743" w14:textId="51C5B8DE">
      <w:pPr>
        <w:pStyle w:val="Normal"/>
        <w:spacing w:after="0" w:line="240" w:lineRule="auto"/>
        <w:ind w:left="0"/>
        <w:rPr>
          <w:rFonts w:ascii="Calibri" w:hAnsi="Calibri" w:eastAsia="Calibri" w:cs="Calibri"/>
          <w:noProof w:val="0"/>
          <w:sz w:val="22"/>
          <w:szCs w:val="22"/>
          <w:lang w:val="en-US"/>
        </w:rPr>
      </w:pPr>
    </w:p>
    <w:p w:rsidR="00D95371" w:rsidP="74E254A5" w:rsidRDefault="00D95371" w14:paraId="11F89AF3" w14:textId="555C107A">
      <w:pPr>
        <w:pStyle w:val="NoSpacing"/>
        <w:spacing w:after="0" w:line="240" w:lineRule="auto"/>
        <w:ind w:left="0"/>
        <w:rPr>
          <w:rFonts w:ascii="Calibri" w:hAnsi="Calibri" w:eastAsia="Calibri" w:cs="Calibri"/>
          <w:b w:val="0"/>
          <w:bCs w:val="0"/>
          <w:i w:val="0"/>
          <w:iCs w:val="0"/>
          <w:noProof w:val="0"/>
          <w:sz w:val="22"/>
          <w:szCs w:val="22"/>
          <w:lang w:val="en-US"/>
        </w:rPr>
      </w:pPr>
    </w:p>
    <w:sectPr w:rsidR="00D95371" w:rsidSect="00D95371">
      <w:pgSz w:w="12240" w:h="15840" w:orient="portrait"/>
      <w:pgMar w:top="720" w:right="288" w:bottom="720" w:left="288" w:header="720" w:footer="720" w:gutter="0"/>
      <w:cols w:space="720"/>
      <w:docGrid w:linePitch="360"/>
      <w:headerReference w:type="default" r:id="Rfccfc8cf65ee4b99"/>
      <w:footerReference w:type="default" r:id="Rb72d56275e2341e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4AA" w:rsidP="002B2220" w:rsidRDefault="00C304AA" w14:paraId="2A6E431D" w14:textId="77777777">
      <w:pPr>
        <w:spacing w:after="0" w:line="240" w:lineRule="auto"/>
      </w:pPr>
      <w:r>
        <w:separator/>
      </w:r>
    </w:p>
  </w:endnote>
  <w:endnote w:type="continuationSeparator" w:id="0">
    <w:p w:rsidR="00C304AA" w:rsidP="002B2220" w:rsidRDefault="00C304AA" w14:paraId="30ED0F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888"/>
      <w:gridCol w:w="3888"/>
      <w:gridCol w:w="3888"/>
    </w:tblGrid>
    <w:tr w:rsidR="4BD0145D" w:rsidTr="74E254A5" w14:paraId="509ACE94">
      <w:tc>
        <w:tcPr>
          <w:tcW w:w="3888" w:type="dxa"/>
          <w:tcMar/>
        </w:tcPr>
        <w:p w:rsidR="4BD0145D" w:rsidP="4BD0145D" w:rsidRDefault="4BD0145D" w14:paraId="4F776595" w14:textId="532D73EC">
          <w:pPr>
            <w:pStyle w:val="Header"/>
            <w:bidi w:val="0"/>
            <w:ind w:left="-115"/>
            <w:jc w:val="left"/>
          </w:pPr>
        </w:p>
      </w:tc>
      <w:tc>
        <w:tcPr>
          <w:tcW w:w="3888" w:type="dxa"/>
          <w:tcMar/>
        </w:tcPr>
        <w:p w:rsidR="4BD0145D" w:rsidP="4BD0145D" w:rsidRDefault="4BD0145D" w14:paraId="7B1BD5B1" w14:textId="283BFF35">
          <w:pPr>
            <w:pStyle w:val="Header"/>
            <w:bidi w:val="0"/>
            <w:jc w:val="center"/>
          </w:pPr>
        </w:p>
      </w:tc>
      <w:tc>
        <w:tcPr>
          <w:tcW w:w="3888" w:type="dxa"/>
          <w:tcMar/>
        </w:tcPr>
        <w:p w:rsidR="4BD0145D" w:rsidP="4BD0145D" w:rsidRDefault="4BD0145D" w14:paraId="39F8A992" w14:textId="62E3F1AF">
          <w:pPr>
            <w:pStyle w:val="Header"/>
            <w:bidi w:val="0"/>
            <w:ind w:right="-115"/>
            <w:jc w:val="right"/>
          </w:pPr>
          <w:r>
            <w:fldChar w:fldCharType="begin"/>
          </w:r>
          <w:r>
            <w:instrText xml:space="preserve">PAGE</w:instrText>
          </w:r>
          <w:r>
            <w:fldChar w:fldCharType="end"/>
          </w:r>
        </w:p>
      </w:tc>
    </w:tr>
  </w:tbl>
  <w:p w:rsidR="4BD0145D" w:rsidP="4BD0145D" w:rsidRDefault="4BD0145D" w14:paraId="30E1B131" w14:textId="2673E62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4AA" w:rsidP="002B2220" w:rsidRDefault="00C304AA" w14:paraId="2113EE7C" w14:textId="77777777">
      <w:pPr>
        <w:spacing w:after="0" w:line="240" w:lineRule="auto"/>
      </w:pPr>
      <w:r>
        <w:separator/>
      </w:r>
    </w:p>
  </w:footnote>
  <w:footnote w:type="continuationSeparator" w:id="0">
    <w:p w:rsidR="00C304AA" w:rsidP="002B2220" w:rsidRDefault="00C304AA" w14:paraId="60CB2FD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888"/>
      <w:gridCol w:w="3888"/>
      <w:gridCol w:w="3888"/>
    </w:tblGrid>
    <w:tr w:rsidR="4BD0145D" w:rsidTr="5E92F970" w14:paraId="4755EEE8">
      <w:tc>
        <w:tcPr>
          <w:tcW w:w="3888" w:type="dxa"/>
          <w:tcMar/>
        </w:tcPr>
        <w:p w:rsidR="4BD0145D" w:rsidP="4BD0145D" w:rsidRDefault="4BD0145D" w14:paraId="1418FE8C" w14:textId="4153EC85">
          <w:pPr>
            <w:pStyle w:val="Header"/>
            <w:bidi w:val="0"/>
            <w:ind w:left="-115"/>
            <w:jc w:val="left"/>
          </w:pPr>
        </w:p>
      </w:tc>
      <w:tc>
        <w:tcPr>
          <w:tcW w:w="3888" w:type="dxa"/>
          <w:tcMar/>
        </w:tcPr>
        <w:p w:rsidR="4BD0145D" w:rsidP="4BD0145D" w:rsidRDefault="4BD0145D" w14:paraId="16BA7F2A" w14:textId="3A59C559">
          <w:pPr>
            <w:pStyle w:val="Header"/>
            <w:bidi w:val="0"/>
            <w:jc w:val="center"/>
          </w:pPr>
        </w:p>
      </w:tc>
      <w:tc>
        <w:tcPr>
          <w:tcW w:w="3888" w:type="dxa"/>
          <w:tcMar/>
        </w:tcPr>
        <w:p w:rsidR="4BD0145D" w:rsidP="4BD0145D" w:rsidRDefault="4BD0145D" w14:paraId="7F626DAE" w14:textId="0876E446">
          <w:pPr>
            <w:pStyle w:val="Header"/>
            <w:bidi w:val="0"/>
            <w:ind w:right="-115"/>
            <w:jc w:val="right"/>
          </w:pPr>
          <w:r>
            <w:fldChar w:fldCharType="begin"/>
          </w:r>
          <w:r>
            <w:instrText xml:space="preserve">PAGE</w:instrText>
          </w:r>
          <w:r>
            <w:fldChar w:fldCharType="end"/>
          </w:r>
        </w:p>
      </w:tc>
    </w:tr>
  </w:tbl>
  <w:p w:rsidR="4BD0145D" w:rsidP="4BD0145D" w:rsidRDefault="4BD0145D" w14:paraId="43C16B09" w14:textId="1792C34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Roman"/>
      <w:lvlText w:val="%1."/>
      <w:lvlJc w:val="righ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360"/>
      </w:pPr>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877A60"/>
    <w:multiLevelType w:val="hybridMultilevel"/>
    <w:tmpl w:val="C872642C"/>
    <w:lvl w:ilvl="0" w:tplc="5128DE32">
      <w:start w:val="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543774"/>
    <w:multiLevelType w:val="hybridMultilevel"/>
    <w:tmpl w:val="F8E28CFE"/>
    <w:lvl w:ilvl="0" w:tplc="AE0A43EA">
      <w:start w:val="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0286EA8"/>
    <w:multiLevelType w:val="hybridMultilevel"/>
    <w:tmpl w:val="06AC569C"/>
    <w:lvl w:ilvl="0" w:tplc="A36AA38E">
      <w:start w:val="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C410FD3"/>
    <w:multiLevelType w:val="hybridMultilevel"/>
    <w:tmpl w:val="36EA08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E61427A"/>
    <w:multiLevelType w:val="hybridMultilevel"/>
    <w:tmpl w:val="ED742522"/>
    <w:lvl w:ilvl="0" w:tplc="61BCFB58">
      <w:start w:val="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2"/>
  </w:num>
  <w:num w:numId="3">
    <w:abstractNumId w:val="4"/>
  </w:num>
  <w:num w:numId="4">
    <w:abstractNumId w:val="0"/>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20"/>
    <w:rsid w:val="000F3408"/>
    <w:rsid w:val="002B2220"/>
    <w:rsid w:val="002D0FF4"/>
    <w:rsid w:val="00333016"/>
    <w:rsid w:val="003353DD"/>
    <w:rsid w:val="00391090"/>
    <w:rsid w:val="003D54E9"/>
    <w:rsid w:val="00413769"/>
    <w:rsid w:val="004137CF"/>
    <w:rsid w:val="0047147A"/>
    <w:rsid w:val="00566F66"/>
    <w:rsid w:val="005679DB"/>
    <w:rsid w:val="00613CD8"/>
    <w:rsid w:val="00641EFC"/>
    <w:rsid w:val="0068077A"/>
    <w:rsid w:val="00722B0A"/>
    <w:rsid w:val="00723413"/>
    <w:rsid w:val="00734E1E"/>
    <w:rsid w:val="00755465"/>
    <w:rsid w:val="00851765"/>
    <w:rsid w:val="008D3980"/>
    <w:rsid w:val="00A71725"/>
    <w:rsid w:val="00A967A0"/>
    <w:rsid w:val="00B55DEA"/>
    <w:rsid w:val="00B70E89"/>
    <w:rsid w:val="00BA3D20"/>
    <w:rsid w:val="00BF7D04"/>
    <w:rsid w:val="00C304AA"/>
    <w:rsid w:val="00C5F152"/>
    <w:rsid w:val="00D679E6"/>
    <w:rsid w:val="00D95371"/>
    <w:rsid w:val="00DC0FF4"/>
    <w:rsid w:val="00DE5B28"/>
    <w:rsid w:val="00E0724F"/>
    <w:rsid w:val="00E075EE"/>
    <w:rsid w:val="00E37176"/>
    <w:rsid w:val="00E8131B"/>
    <w:rsid w:val="00EA21CD"/>
    <w:rsid w:val="00EB025E"/>
    <w:rsid w:val="00F05E2F"/>
    <w:rsid w:val="00F27343"/>
    <w:rsid w:val="00F3410F"/>
    <w:rsid w:val="00F662EA"/>
    <w:rsid w:val="00FD7D11"/>
    <w:rsid w:val="01242113"/>
    <w:rsid w:val="01D962FA"/>
    <w:rsid w:val="02203103"/>
    <w:rsid w:val="02A5A3DB"/>
    <w:rsid w:val="02CC1CF4"/>
    <w:rsid w:val="02E14ADF"/>
    <w:rsid w:val="02E5F428"/>
    <w:rsid w:val="033FDC23"/>
    <w:rsid w:val="0341400F"/>
    <w:rsid w:val="047036C1"/>
    <w:rsid w:val="053C8E5A"/>
    <w:rsid w:val="06CA4C02"/>
    <w:rsid w:val="07029A9A"/>
    <w:rsid w:val="0708E481"/>
    <w:rsid w:val="0760885D"/>
    <w:rsid w:val="0762B534"/>
    <w:rsid w:val="07AB55E8"/>
    <w:rsid w:val="0821B6DD"/>
    <w:rsid w:val="08BBA070"/>
    <w:rsid w:val="08CE5D4D"/>
    <w:rsid w:val="08DB67D9"/>
    <w:rsid w:val="08EBEF7B"/>
    <w:rsid w:val="098BFDA3"/>
    <w:rsid w:val="0B3F0C0B"/>
    <w:rsid w:val="0B89854D"/>
    <w:rsid w:val="0B919D76"/>
    <w:rsid w:val="0C968F56"/>
    <w:rsid w:val="0D9AC8B4"/>
    <w:rsid w:val="0DD25845"/>
    <w:rsid w:val="0DDC695E"/>
    <w:rsid w:val="0E7D77B1"/>
    <w:rsid w:val="0F8C9D9D"/>
    <w:rsid w:val="0FB0103E"/>
    <w:rsid w:val="0FB2A558"/>
    <w:rsid w:val="11495182"/>
    <w:rsid w:val="11A2E942"/>
    <w:rsid w:val="11A69A57"/>
    <w:rsid w:val="11F3A180"/>
    <w:rsid w:val="12E5A71D"/>
    <w:rsid w:val="14D2BEC7"/>
    <w:rsid w:val="15B487EA"/>
    <w:rsid w:val="15BD4455"/>
    <w:rsid w:val="1642CEC5"/>
    <w:rsid w:val="16D07FA3"/>
    <w:rsid w:val="16DB942E"/>
    <w:rsid w:val="18C57ABF"/>
    <w:rsid w:val="1AC714AE"/>
    <w:rsid w:val="1ACB7328"/>
    <w:rsid w:val="1B2A884F"/>
    <w:rsid w:val="1B6B6BF5"/>
    <w:rsid w:val="1BAE6D20"/>
    <w:rsid w:val="1C04C06E"/>
    <w:rsid w:val="1D0A8464"/>
    <w:rsid w:val="1E1AA572"/>
    <w:rsid w:val="1E6D5E1E"/>
    <w:rsid w:val="1E8724AD"/>
    <w:rsid w:val="21906054"/>
    <w:rsid w:val="2193FA9A"/>
    <w:rsid w:val="220F872D"/>
    <w:rsid w:val="22146111"/>
    <w:rsid w:val="226A4A41"/>
    <w:rsid w:val="22F21D05"/>
    <w:rsid w:val="230B4D64"/>
    <w:rsid w:val="23974877"/>
    <w:rsid w:val="24CEF196"/>
    <w:rsid w:val="2682228D"/>
    <w:rsid w:val="27B32486"/>
    <w:rsid w:val="286A3CA6"/>
    <w:rsid w:val="2890B3DC"/>
    <w:rsid w:val="2996D063"/>
    <w:rsid w:val="2A5DE81D"/>
    <w:rsid w:val="2A745241"/>
    <w:rsid w:val="2AEAB8B6"/>
    <w:rsid w:val="2C3F2ADD"/>
    <w:rsid w:val="2CC2082B"/>
    <w:rsid w:val="2CDB0DF4"/>
    <w:rsid w:val="2D80A8E6"/>
    <w:rsid w:val="2DE29724"/>
    <w:rsid w:val="2E7E678F"/>
    <w:rsid w:val="2F3943EC"/>
    <w:rsid w:val="2FB4A99B"/>
    <w:rsid w:val="3168B7A8"/>
    <w:rsid w:val="32978827"/>
    <w:rsid w:val="32C8FF3C"/>
    <w:rsid w:val="331E987B"/>
    <w:rsid w:val="333120D4"/>
    <w:rsid w:val="339E4FBB"/>
    <w:rsid w:val="33D0774A"/>
    <w:rsid w:val="34681447"/>
    <w:rsid w:val="34C88DE0"/>
    <w:rsid w:val="34E00B7A"/>
    <w:rsid w:val="34E68117"/>
    <w:rsid w:val="35342971"/>
    <w:rsid w:val="353F84AA"/>
    <w:rsid w:val="35E1DA7F"/>
    <w:rsid w:val="3638A067"/>
    <w:rsid w:val="36CB5C03"/>
    <w:rsid w:val="371EF086"/>
    <w:rsid w:val="386A857B"/>
    <w:rsid w:val="39B5CFCF"/>
    <w:rsid w:val="39D15151"/>
    <w:rsid w:val="39D15151"/>
    <w:rsid w:val="3A7209AC"/>
    <w:rsid w:val="3A802ED7"/>
    <w:rsid w:val="3AE0D36A"/>
    <w:rsid w:val="3B7F0A9C"/>
    <w:rsid w:val="3BB46254"/>
    <w:rsid w:val="3C3C8E7D"/>
    <w:rsid w:val="3CFC9E43"/>
    <w:rsid w:val="3D49B61C"/>
    <w:rsid w:val="3D6D742E"/>
    <w:rsid w:val="3E4B58EF"/>
    <w:rsid w:val="3EE5E74C"/>
    <w:rsid w:val="3F1FFF02"/>
    <w:rsid w:val="3F343315"/>
    <w:rsid w:val="40F5EA2B"/>
    <w:rsid w:val="41CC1193"/>
    <w:rsid w:val="42BDEF26"/>
    <w:rsid w:val="430D68BD"/>
    <w:rsid w:val="432DCAEF"/>
    <w:rsid w:val="4444EFFB"/>
    <w:rsid w:val="459021D9"/>
    <w:rsid w:val="459D995C"/>
    <w:rsid w:val="45B8E812"/>
    <w:rsid w:val="46170984"/>
    <w:rsid w:val="46170984"/>
    <w:rsid w:val="47722FC6"/>
    <w:rsid w:val="478926CC"/>
    <w:rsid w:val="47DF91AB"/>
    <w:rsid w:val="49EFF940"/>
    <w:rsid w:val="4B39F1FB"/>
    <w:rsid w:val="4B9E670E"/>
    <w:rsid w:val="4BA25AE2"/>
    <w:rsid w:val="4BD0145D"/>
    <w:rsid w:val="4C67C5D6"/>
    <w:rsid w:val="4C852336"/>
    <w:rsid w:val="4CAD6248"/>
    <w:rsid w:val="4DBD5B1A"/>
    <w:rsid w:val="4E09FB3A"/>
    <w:rsid w:val="4E466391"/>
    <w:rsid w:val="4E70ABBE"/>
    <w:rsid w:val="4ED952BA"/>
    <w:rsid w:val="4EDD31F1"/>
    <w:rsid w:val="4F070ABC"/>
    <w:rsid w:val="4F1BAB91"/>
    <w:rsid w:val="4F20084A"/>
    <w:rsid w:val="4F5B3BBD"/>
    <w:rsid w:val="4FC181DA"/>
    <w:rsid w:val="4FC39A5B"/>
    <w:rsid w:val="504AFE58"/>
    <w:rsid w:val="50F48E47"/>
    <w:rsid w:val="50F70A5C"/>
    <w:rsid w:val="51108E09"/>
    <w:rsid w:val="51220E9C"/>
    <w:rsid w:val="5138A743"/>
    <w:rsid w:val="514529A0"/>
    <w:rsid w:val="528D776A"/>
    <w:rsid w:val="545ACEF7"/>
    <w:rsid w:val="5478A4B7"/>
    <w:rsid w:val="54C2E7F9"/>
    <w:rsid w:val="5533BEAA"/>
    <w:rsid w:val="5544A878"/>
    <w:rsid w:val="55B829ED"/>
    <w:rsid w:val="56115E9E"/>
    <w:rsid w:val="56ABA448"/>
    <w:rsid w:val="5869307B"/>
    <w:rsid w:val="5894ABDC"/>
    <w:rsid w:val="58A1C687"/>
    <w:rsid w:val="59096F1B"/>
    <w:rsid w:val="595A0C91"/>
    <w:rsid w:val="5BEFF2D0"/>
    <w:rsid w:val="5C4362AE"/>
    <w:rsid w:val="5C59E307"/>
    <w:rsid w:val="5E59667E"/>
    <w:rsid w:val="5E92F970"/>
    <w:rsid w:val="5FED2EA3"/>
    <w:rsid w:val="605748C8"/>
    <w:rsid w:val="62A54887"/>
    <w:rsid w:val="63290783"/>
    <w:rsid w:val="632D1D27"/>
    <w:rsid w:val="63ACBDB6"/>
    <w:rsid w:val="63C5ECBB"/>
    <w:rsid w:val="63ED6877"/>
    <w:rsid w:val="64E65EF8"/>
    <w:rsid w:val="689618D0"/>
    <w:rsid w:val="69707434"/>
    <w:rsid w:val="6A857E8B"/>
    <w:rsid w:val="6AE70232"/>
    <w:rsid w:val="6C80AF58"/>
    <w:rsid w:val="6CA7ADD0"/>
    <w:rsid w:val="6CADA1D1"/>
    <w:rsid w:val="6D5BC661"/>
    <w:rsid w:val="6DCA799E"/>
    <w:rsid w:val="6E09A034"/>
    <w:rsid w:val="6E0D4F49"/>
    <w:rsid w:val="6EF468D6"/>
    <w:rsid w:val="6F2F3467"/>
    <w:rsid w:val="709DFA10"/>
    <w:rsid w:val="70B01733"/>
    <w:rsid w:val="7142782E"/>
    <w:rsid w:val="7172E5D9"/>
    <w:rsid w:val="71B6188D"/>
    <w:rsid w:val="71EFF9D2"/>
    <w:rsid w:val="724156BA"/>
    <w:rsid w:val="728B3DF7"/>
    <w:rsid w:val="72A37D55"/>
    <w:rsid w:val="72C49C7B"/>
    <w:rsid w:val="72DE488F"/>
    <w:rsid w:val="73A183B5"/>
    <w:rsid w:val="7474BC1B"/>
    <w:rsid w:val="7474BC1B"/>
    <w:rsid w:val="74E254A5"/>
    <w:rsid w:val="74EC6A2A"/>
    <w:rsid w:val="7501FFAA"/>
    <w:rsid w:val="75249A83"/>
    <w:rsid w:val="766DA392"/>
    <w:rsid w:val="77910018"/>
    <w:rsid w:val="77B1B9B2"/>
    <w:rsid w:val="787E7370"/>
    <w:rsid w:val="794D8A13"/>
    <w:rsid w:val="79BC37C2"/>
    <w:rsid w:val="79E9170A"/>
    <w:rsid w:val="7AF62795"/>
    <w:rsid w:val="7B41E7BB"/>
    <w:rsid w:val="7B995568"/>
    <w:rsid w:val="7B995568"/>
    <w:rsid w:val="7C35F7EF"/>
    <w:rsid w:val="7D03CA73"/>
    <w:rsid w:val="7DD8DBE1"/>
    <w:rsid w:val="7E0F544E"/>
    <w:rsid w:val="7E80E4D5"/>
    <w:rsid w:val="7E9A2C25"/>
    <w:rsid w:val="7EA05B43"/>
    <w:rsid w:val="7F48BA71"/>
    <w:rsid w:val="7FE4D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B4C5"/>
  <w15:chartTrackingRefBased/>
  <w15:docId w15:val="{18F653D8-CD52-4326-B3BA-CB568835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22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B22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2220"/>
  </w:style>
  <w:style w:type="paragraph" w:styleId="Footer">
    <w:name w:val="footer"/>
    <w:basedOn w:val="Normal"/>
    <w:link w:val="FooterChar"/>
    <w:uiPriority w:val="99"/>
    <w:unhideWhenUsed/>
    <w:rsid w:val="002B22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2220"/>
  </w:style>
  <w:style w:type="table" w:styleId="PlainTable1">
    <w:name w:val="Plain Table 1"/>
    <w:basedOn w:val="TableNormal"/>
    <w:uiPriority w:val="41"/>
    <w:rsid w:val="00F662E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137CF"/>
    <w:pPr>
      <w:ind w:left="720"/>
      <w:contextualSpacing/>
    </w:pPr>
  </w:style>
  <w:style w:type="paragraph" w:styleId="NoSpacing">
    <w:name w:val="No Spacing"/>
    <w:uiPriority w:val="1"/>
    <w:qFormat/>
    <w:rsid w:val="004137CF"/>
    <w:pPr>
      <w:spacing w:after="0" w:line="240" w:lineRule="auto"/>
    </w:pPr>
  </w:style>
  <w:style xmlns:w14="http://schemas.microsoft.com/office/word/2010/wordml" xmlns:mc="http://schemas.openxmlformats.org/markup-compatibility/2006" xmlns:w="http://schemas.openxmlformats.org/wordprocessingml/2006/main" w:type="table" w:styleId="GridTable5Dark" mc:Ignorable="w14">
    <w:name xmlns:w="http://schemas.openxmlformats.org/wordprocessingml/2006/main" w:val="Grid Table 5 Dark"/>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CCCCCC" w:themeFill="tex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xmlns:w="http://schemas.openxmlformats.org/wordprocessingml/2006/main" w:type="band1Vert">
      <w:tblPr/>
      <w:tcPr>
        <w:shd w:val="clear" w:color="auto" w:fill="999999" w:themeFill="text1" w:themeFillTint="66"/>
      </w:tcPr>
    </w:tblStylePr>
    <w:tblStylePr xmlns:w="http://schemas.openxmlformats.org/wordprocessingml/2006/main" w:type="band1Horz">
      <w:tblPr/>
      <w:tcPr>
        <w:shd w:val="clear" w:color="auto" w:fill="999999" w:themeFill="text1" w:themeFillTint="66"/>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393">
      <w:bodyDiv w:val="1"/>
      <w:marLeft w:val="0"/>
      <w:marRight w:val="0"/>
      <w:marTop w:val="0"/>
      <w:marBottom w:val="0"/>
      <w:divBdr>
        <w:top w:val="none" w:sz="0" w:space="0" w:color="auto"/>
        <w:left w:val="none" w:sz="0" w:space="0" w:color="auto"/>
        <w:bottom w:val="none" w:sz="0" w:space="0" w:color="auto"/>
        <w:right w:val="none" w:sz="0" w:space="0" w:color="auto"/>
      </w:divBdr>
    </w:div>
    <w:div w:id="162821867">
      <w:bodyDiv w:val="1"/>
      <w:marLeft w:val="0"/>
      <w:marRight w:val="0"/>
      <w:marTop w:val="0"/>
      <w:marBottom w:val="0"/>
      <w:divBdr>
        <w:top w:val="none" w:sz="0" w:space="0" w:color="auto"/>
        <w:left w:val="none" w:sz="0" w:space="0" w:color="auto"/>
        <w:bottom w:val="none" w:sz="0" w:space="0" w:color="auto"/>
        <w:right w:val="none" w:sz="0" w:space="0" w:color="auto"/>
      </w:divBdr>
    </w:div>
    <w:div w:id="185365800">
      <w:bodyDiv w:val="1"/>
      <w:marLeft w:val="0"/>
      <w:marRight w:val="0"/>
      <w:marTop w:val="0"/>
      <w:marBottom w:val="0"/>
      <w:divBdr>
        <w:top w:val="none" w:sz="0" w:space="0" w:color="auto"/>
        <w:left w:val="none" w:sz="0" w:space="0" w:color="auto"/>
        <w:bottom w:val="none" w:sz="0" w:space="0" w:color="auto"/>
        <w:right w:val="none" w:sz="0" w:space="0" w:color="auto"/>
      </w:divBdr>
    </w:div>
    <w:div w:id="307788027">
      <w:bodyDiv w:val="1"/>
      <w:marLeft w:val="0"/>
      <w:marRight w:val="0"/>
      <w:marTop w:val="0"/>
      <w:marBottom w:val="0"/>
      <w:divBdr>
        <w:top w:val="none" w:sz="0" w:space="0" w:color="auto"/>
        <w:left w:val="none" w:sz="0" w:space="0" w:color="auto"/>
        <w:bottom w:val="none" w:sz="0" w:space="0" w:color="auto"/>
        <w:right w:val="none" w:sz="0" w:space="0" w:color="auto"/>
      </w:divBdr>
    </w:div>
    <w:div w:id="524296204">
      <w:bodyDiv w:val="1"/>
      <w:marLeft w:val="0"/>
      <w:marRight w:val="0"/>
      <w:marTop w:val="0"/>
      <w:marBottom w:val="0"/>
      <w:divBdr>
        <w:top w:val="none" w:sz="0" w:space="0" w:color="auto"/>
        <w:left w:val="none" w:sz="0" w:space="0" w:color="auto"/>
        <w:bottom w:val="none" w:sz="0" w:space="0" w:color="auto"/>
        <w:right w:val="none" w:sz="0" w:space="0" w:color="auto"/>
      </w:divBdr>
    </w:div>
    <w:div w:id="572591517">
      <w:bodyDiv w:val="1"/>
      <w:marLeft w:val="0"/>
      <w:marRight w:val="0"/>
      <w:marTop w:val="0"/>
      <w:marBottom w:val="0"/>
      <w:divBdr>
        <w:top w:val="none" w:sz="0" w:space="0" w:color="auto"/>
        <w:left w:val="none" w:sz="0" w:space="0" w:color="auto"/>
        <w:bottom w:val="none" w:sz="0" w:space="0" w:color="auto"/>
        <w:right w:val="none" w:sz="0" w:space="0" w:color="auto"/>
      </w:divBdr>
    </w:div>
    <w:div w:id="598635378">
      <w:bodyDiv w:val="1"/>
      <w:marLeft w:val="0"/>
      <w:marRight w:val="0"/>
      <w:marTop w:val="0"/>
      <w:marBottom w:val="0"/>
      <w:divBdr>
        <w:top w:val="none" w:sz="0" w:space="0" w:color="auto"/>
        <w:left w:val="none" w:sz="0" w:space="0" w:color="auto"/>
        <w:bottom w:val="none" w:sz="0" w:space="0" w:color="auto"/>
        <w:right w:val="none" w:sz="0" w:space="0" w:color="auto"/>
      </w:divBdr>
    </w:div>
    <w:div w:id="715082899">
      <w:bodyDiv w:val="1"/>
      <w:marLeft w:val="0"/>
      <w:marRight w:val="0"/>
      <w:marTop w:val="0"/>
      <w:marBottom w:val="0"/>
      <w:divBdr>
        <w:top w:val="none" w:sz="0" w:space="0" w:color="auto"/>
        <w:left w:val="none" w:sz="0" w:space="0" w:color="auto"/>
        <w:bottom w:val="none" w:sz="0" w:space="0" w:color="auto"/>
        <w:right w:val="none" w:sz="0" w:space="0" w:color="auto"/>
      </w:divBdr>
    </w:div>
    <w:div w:id="1024940441">
      <w:bodyDiv w:val="1"/>
      <w:marLeft w:val="0"/>
      <w:marRight w:val="0"/>
      <w:marTop w:val="0"/>
      <w:marBottom w:val="0"/>
      <w:divBdr>
        <w:top w:val="none" w:sz="0" w:space="0" w:color="auto"/>
        <w:left w:val="none" w:sz="0" w:space="0" w:color="auto"/>
        <w:bottom w:val="none" w:sz="0" w:space="0" w:color="auto"/>
        <w:right w:val="none" w:sz="0" w:space="0" w:color="auto"/>
      </w:divBdr>
    </w:div>
    <w:div w:id="1327901678">
      <w:bodyDiv w:val="1"/>
      <w:marLeft w:val="0"/>
      <w:marRight w:val="0"/>
      <w:marTop w:val="0"/>
      <w:marBottom w:val="0"/>
      <w:divBdr>
        <w:top w:val="none" w:sz="0" w:space="0" w:color="auto"/>
        <w:left w:val="none" w:sz="0" w:space="0" w:color="auto"/>
        <w:bottom w:val="none" w:sz="0" w:space="0" w:color="auto"/>
        <w:right w:val="none" w:sz="0" w:space="0" w:color="auto"/>
      </w:divBdr>
    </w:div>
    <w:div w:id="15755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header" Target="/word/header.xml" Id="Rfccfc8cf65ee4b99" /><Relationship Type="http://schemas.openxmlformats.org/officeDocument/2006/relationships/footer" Target="/word/footer.xml" Id="Rb72d56275e2341e4" /><Relationship Type="http://schemas.openxmlformats.org/officeDocument/2006/relationships/hyperlink" Target="http://people.socsci.tau.ac.il/mu/anxietytrauma/research/" TargetMode="External" Id="R15d713df8e434d54" /><Relationship Type="http://schemas.openxmlformats.org/officeDocument/2006/relationships/hyperlink" Target="http://fcon_1000.projects.nitrc.org/indi/enhanced/assessments/master_list.html" TargetMode="External" Id="R7c813867f9164d30" /><Relationship Type="http://schemas.microsoft.com/office/2011/relationships/people" Target="/word/people.xml" Id="R65dc84c0a39247bd" /><Relationship Type="http://schemas.microsoft.com/office/2011/relationships/commentsExtended" Target="/word/commentsExtended.xml" Id="R5c108387de2c4273" /><Relationship Type="http://schemas.microsoft.com/office/2016/09/relationships/commentsIds" Target="/word/commentsIds.xml" Id="R35f9a094b0af457e" /><Relationship Type="http://schemas.openxmlformats.org/officeDocument/2006/relationships/image" Target="/media/image4.png" Id="Re969f9edd81f4d3f" /><Relationship Type="http://schemas.openxmlformats.org/officeDocument/2006/relationships/image" Target="/media/image5.png" Id="R03a080b8980a43cd" /><Relationship Type="http://schemas.openxmlformats.org/officeDocument/2006/relationships/image" Target="/media/image6.png" Id="R5cbd22937eac4b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0D1943DAC3BD48AAF68EB453B430E8" ma:contentTypeVersion="6" ma:contentTypeDescription="Create a new document." ma:contentTypeScope="" ma:versionID="59ccb162c71a308f5123faa423099535">
  <xsd:schema xmlns:xsd="http://www.w3.org/2001/XMLSchema" xmlns:xs="http://www.w3.org/2001/XMLSchema" xmlns:p="http://schemas.microsoft.com/office/2006/metadata/properties" xmlns:ns2="0282fa24-e6fd-4727-ba45-1eef10e8cb52" xmlns:ns3="558128b0-f65e-421f-be7c-ae4c81879cd8" targetNamespace="http://schemas.microsoft.com/office/2006/metadata/properties" ma:root="true" ma:fieldsID="2f955f38c9838c859009475e8bc1a06f" ns2:_="" ns3:_="">
    <xsd:import namespace="0282fa24-e6fd-4727-ba45-1eef10e8cb52"/>
    <xsd:import namespace="558128b0-f65e-421f-be7c-ae4c81879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fa24-e6fd-4727-ba45-1eef10e8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128b0-f65e-421f-be7c-ae4c81879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8128b0-f65e-421f-be7c-ae4c81879cd8">
      <UserInfo>
        <DisplayName>Trautman, Kristin (NKI)</DisplayName>
        <AccountId>24</AccountId>
        <AccountType/>
      </UserInfo>
      <UserInfo>
        <DisplayName>Beatini, Julia (NKI)</DisplayName>
        <AccountId>15</AccountId>
        <AccountType/>
      </UserInfo>
      <UserInfo>
        <DisplayName>Kramer, Melissa (NKI)</DisplayName>
        <AccountId>14</AccountId>
        <AccountType/>
      </UserInfo>
      <UserInfo>
        <DisplayName>Franco, Alexandre (NKI)</DisplayName>
        <AccountId>20</AccountId>
        <AccountType/>
      </UserInfo>
      <UserInfo>
        <DisplayName>Lim, Ryan (NKI)</DisplayName>
        <AccountId>21</AccountId>
        <AccountType/>
      </UserInfo>
      <UserInfo>
        <DisplayName>Tobe, Russell (NKI)</DisplayName>
        <AccountId>13</AccountId>
        <AccountType/>
      </UserInfo>
      <UserInfo>
        <DisplayName>MacKay-Brandt, Anna (NKI)</DisplayName>
        <AccountId>12</AccountId>
        <AccountType/>
      </UserInfo>
      <UserInfo>
        <DisplayName>Hutchinson, Samantha (NKI)</DisplayName>
        <AccountId>46</AccountId>
        <AccountType/>
      </UserInfo>
    </SharedWithUsers>
  </documentManagement>
</p:properties>
</file>

<file path=customXml/itemProps1.xml><?xml version="1.0" encoding="utf-8"?>
<ds:datastoreItem xmlns:ds="http://schemas.openxmlformats.org/officeDocument/2006/customXml" ds:itemID="{A22C9A85-1816-4AC8-8C37-736E89098C57}">
  <ds:schemaRefs>
    <ds:schemaRef ds:uri="http://schemas.openxmlformats.org/officeDocument/2006/bibliography"/>
  </ds:schemaRefs>
</ds:datastoreItem>
</file>

<file path=customXml/itemProps2.xml><?xml version="1.0" encoding="utf-8"?>
<ds:datastoreItem xmlns:ds="http://schemas.openxmlformats.org/officeDocument/2006/customXml" ds:itemID="{68419C4B-270E-4FD6-98BD-3D25D122B86F}"/>
</file>

<file path=customXml/itemProps3.xml><?xml version="1.0" encoding="utf-8"?>
<ds:datastoreItem xmlns:ds="http://schemas.openxmlformats.org/officeDocument/2006/customXml" ds:itemID="{7B8C644A-443A-4BF2-AECB-F0409AA5C42D}"/>
</file>

<file path=customXml/itemProps4.xml><?xml version="1.0" encoding="utf-8"?>
<ds:datastoreItem xmlns:ds="http://schemas.openxmlformats.org/officeDocument/2006/customXml" ds:itemID="{E6276D9F-2E85-4BB8-896D-3BEEB23C0A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Beatini, Julia (NKI)</dc:creator>
  <cp:keywords/>
  <dc:description/>
  <cp:lastModifiedBy>MacKay-Brandt, Anna (NKI)</cp:lastModifiedBy>
  <cp:revision>28</cp:revision>
  <cp:lastPrinted>2019-01-25T15:21:00Z</cp:lastPrinted>
  <dcterms:created xsi:type="dcterms:W3CDTF">2019-01-25T14:22:00Z</dcterms:created>
  <dcterms:modified xsi:type="dcterms:W3CDTF">2020-12-22T21:30:57Z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0x010100C50D1943DAC3BD48AAF68EB453B430E8</vt:lpwstr>
  </property>
  <property fmtid="{D5CDD505-2E9C-101B-9397-08002B2CF9AE}" pid="3" name="AuthorIds_UIVersion_1024">
    <vt:lpwstr>12</vt:lpwstr>
  </property>
  <property fmtid="{D5CDD505-2E9C-101B-9397-08002B2CF9AE}" pid="4" name="AuthorIds_UIVersion_3584">
    <vt:lpwstr>12</vt:lpwstr>
  </property>
  <property fmtid="{D5CDD505-2E9C-101B-9397-08002B2CF9AE}" pid="5" name="SharedWithUsers">
    <vt:lpwstr>24;#Trautman, Kristin (NKI);#15;#Beatini, Julia (NKI);#14;#Kramer, Melissa (NKI);#20;#Franco, Alexandre (NKI);#21;#Lim, Ryan (NKI);#13;#Tobe, Russell (NKI);#12;#MacKay-Brandt, Anna (NKI);#46;#Hutchinson, Samantha (NKI)</vt:lpwstr>
  </property>
</Properties>
</file>